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3"/>
        <w:spacing w:before="0" w:beforeAutospacing="0" w:after="0" w:afterAutospacing="0" w:line="240" w:lineRule="atLeast"/>
        <w:jc w:val="center"/>
        <w:rPr>
          <w:rFonts w:hint="eastAsia" w:ascii="Times New Roman" w:hAnsi="Times New Roman" w:eastAsia="宋体"/>
          <w:b/>
          <w:bCs/>
          <w:sz w:val="52"/>
          <w:szCs w:val="52"/>
          <w:lang w:eastAsia="zh-CN"/>
        </w:rPr>
      </w:pPr>
      <w:r>
        <w:rPr>
          <w:rFonts w:hint="eastAsia" w:ascii="Times New Roman" w:hAnsi="Times New Roman" w:eastAsia="宋体"/>
          <w:b/>
          <w:bCs/>
          <w:sz w:val="52"/>
          <w:szCs w:val="52"/>
          <w:lang w:eastAsia="zh-CN"/>
        </w:rPr>
        <w:t>工伤意外的预防</w:t>
      </w:r>
    </w:p>
    <w:p>
      <w:pPr>
        <w:spacing w:before="100" w:beforeAutospacing="1" w:after="100" w:afterAutospacing="1" w:line="300" w:lineRule="exact"/>
        <w:ind w:firstLine="641"/>
        <w:rPr>
          <w:rFonts w:ascii="PMingLiU" w:hAnsi="PMingLiU"/>
          <w:color w:val="000000"/>
          <w:spacing w:val="70"/>
          <w:kern w:val="0"/>
          <w:sz w:val="28"/>
          <w:szCs w:val="28"/>
          <w:lang w:eastAsia="zh-CN"/>
        </w:rPr>
      </w:pPr>
      <w:r>
        <w:rPr>
          <w:rFonts w:hint="eastAsia" w:ascii="PMingLiU" w:hAnsi="PMingLiU" w:eastAsia="宋体"/>
          <w:color w:val="000000"/>
          <w:spacing w:val="30"/>
          <w:kern w:val="0"/>
          <w:sz w:val="28"/>
          <w:szCs w:val="28"/>
          <w:lang w:eastAsia="zh-CN"/>
        </w:rPr>
        <w:t>在众多工伤意外的个案中，大部分由于因</w:t>
      </w:r>
      <w:r>
        <w:rPr>
          <w:rFonts w:hint="eastAsia" w:ascii="PMingLiU" w:hAnsi="PMingLiU" w:eastAsia="宋体"/>
          <w:b/>
          <w:bCs/>
          <w:color w:val="000000"/>
          <w:spacing w:val="30"/>
          <w:kern w:val="0"/>
          <w:sz w:val="28"/>
          <w:szCs w:val="28"/>
          <w:lang w:eastAsia="zh-CN"/>
        </w:rPr>
        <w:t>体力处理操作（人力搬运）</w:t>
      </w:r>
      <w:r>
        <w:rPr>
          <w:rFonts w:hint="eastAsia" w:ascii="PMingLiU" w:hAnsi="PMingLiU" w:eastAsia="宋体"/>
          <w:color w:val="000000"/>
          <w:spacing w:val="30"/>
          <w:kern w:val="0"/>
          <w:sz w:val="28"/>
          <w:szCs w:val="28"/>
          <w:lang w:eastAsia="zh-CN"/>
        </w:rPr>
        <w:t>及不慎</w:t>
      </w:r>
      <w:r>
        <w:rPr>
          <w:rFonts w:hint="eastAsia" w:ascii="PMingLiU" w:hAnsi="PMingLiU" w:eastAsia="宋体"/>
          <w:b/>
          <w:bCs/>
          <w:color w:val="000000"/>
          <w:spacing w:val="30"/>
          <w:kern w:val="0"/>
          <w:sz w:val="28"/>
          <w:szCs w:val="28"/>
          <w:lang w:eastAsia="zh-CN"/>
        </w:rPr>
        <w:t>触及有害化学物</w:t>
      </w:r>
      <w:r>
        <w:rPr>
          <w:rFonts w:hint="eastAsia" w:ascii="PMingLiU" w:hAnsi="PMingLiU" w:eastAsia="宋体"/>
          <w:color w:val="000000"/>
          <w:spacing w:val="30"/>
          <w:kern w:val="0"/>
          <w:sz w:val="28"/>
          <w:szCs w:val="28"/>
          <w:lang w:eastAsia="zh-CN"/>
        </w:rPr>
        <w:t>所引致的伤害甚为普遍，因此公司和员工都有责任减低受伤的机会。</w:t>
      </w:r>
    </w:p>
    <w:p>
      <w:pPr>
        <w:pStyle w:val="3"/>
        <w:spacing w:line="400" w:lineRule="exact"/>
        <w:rPr>
          <w:b/>
          <w:bCs/>
          <w:spacing w:val="70"/>
          <w:sz w:val="40"/>
          <w:lang w:eastAsia="zh-CN"/>
        </w:rPr>
      </w:pPr>
      <w:r>
        <w:rPr>
          <w:rFonts w:eastAsia="宋体"/>
          <w:b/>
          <w:bCs/>
          <w:spacing w:val="70"/>
          <w:sz w:val="40"/>
          <w:lang w:eastAsia="zh-CN"/>
        </w:rPr>
        <w:t>A.</w:t>
      </w:r>
      <w:r>
        <w:rPr>
          <w:rFonts w:hint="eastAsia" w:eastAsia="宋体"/>
          <w:b/>
          <w:bCs/>
          <w:spacing w:val="70"/>
          <w:sz w:val="40"/>
          <w:lang w:eastAsia="zh-CN"/>
        </w:rPr>
        <w:t>体力处理操作指引</w:t>
      </w:r>
    </w:p>
    <w:p>
      <w:pPr>
        <w:pStyle w:val="3"/>
        <w:spacing w:before="0" w:beforeAutospacing="0" w:after="0" w:afterAutospacing="0" w:line="400" w:lineRule="exact"/>
        <w:rPr>
          <w:spacing w:val="70"/>
          <w:sz w:val="32"/>
          <w:lang w:eastAsia="zh-CN"/>
        </w:rPr>
      </w:pPr>
      <w:r>
        <w:rPr>
          <w:rFonts w:hint="eastAsia" w:eastAsia="宋体"/>
          <w:b/>
          <w:bCs/>
          <w:spacing w:val="80"/>
          <w:sz w:val="40"/>
          <w:u w:val="single"/>
          <w:lang w:eastAsia="zh-CN"/>
        </w:rPr>
        <w:t>公司及员工的责任</w:t>
      </w:r>
      <w:r>
        <w:rPr>
          <w:spacing w:val="70"/>
          <w:sz w:val="32"/>
          <w:lang w:eastAsia="zh-CN"/>
        </w:rPr>
        <w:t xml:space="preserve"> </w:t>
      </w:r>
    </w:p>
    <w:p>
      <w:pPr>
        <w:numPr>
          <w:ilvl w:val="0"/>
          <w:numId w:val="1"/>
        </w:numPr>
        <w:adjustRightInd w:val="0"/>
        <w:spacing w:before="100" w:beforeAutospacing="1" w:after="100" w:afterAutospacing="1" w:line="400" w:lineRule="exact"/>
        <w:ind w:left="839" w:hanging="482"/>
        <w:rPr>
          <w:rFonts w:ascii="PMingLiU" w:hAnsi="PMingLiU"/>
          <w:color w:val="000000"/>
          <w:spacing w:val="70"/>
          <w:kern w:val="0"/>
          <w:sz w:val="30"/>
          <w:lang w:eastAsia="zh-CN"/>
        </w:rPr>
      </w:pPr>
      <w:r>
        <w:rPr>
          <w:rFonts w:eastAsia="宋体"/>
          <w:spacing w:val="80"/>
          <w:sz w:val="20"/>
          <w:lang w:eastAsia="zh-C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-635000</wp:posOffset>
                </wp:positionH>
                <wp:positionV relativeFrom="paragraph">
                  <wp:posOffset>2176145</wp:posOffset>
                </wp:positionV>
                <wp:extent cx="3492500" cy="643255"/>
                <wp:effectExtent l="0" t="0" r="0" b="0"/>
                <wp:wrapNone/>
                <wp:docPr id="11" name="Rectangl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3492500" cy="643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黑体" w:eastAsia="黑体"/>
                                <w:b/>
                                <w:bCs/>
                                <w:color w:val="000000"/>
                                <w:sz w:val="64"/>
                                <w:szCs w:val="64"/>
                                <w:lang w:val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4" o:spid="_x0000_s1026" o:spt="1" style="position:absolute;left:0pt;flip:y;margin-left:-50pt;margin-top:171.35pt;height:50.65pt;width:275pt;z-index:251659264;v-text-anchor:bottom;mso-width-relative:page;mso-height-relative:page;" filled="f" stroked="f" coordsize="21600,21600" o:gfxdata="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pZTQGdoAAAAMAQAADwAAAAAAAAABACAA&#10;AAAiAAAAZHJzL2Rvd25yZXYueG1sUEsBAhQAFAAAAAgAh07iQBgliH4LAgAAGAQAAA4AAAAAAAAA&#10;AQAgAAAAKQEAAGRycy9lMm9Eb2MueG1sUEsFBgAAAAAGAAYAWQEAAKY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黑体" w:eastAsia="黑体"/>
                          <w:b/>
                          <w:bCs/>
                          <w:color w:val="000000"/>
                          <w:sz w:val="64"/>
                          <w:szCs w:val="64"/>
                          <w:lang w:val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 w:ascii="PMingLiU" w:hAnsi="PMingLiU" w:eastAsia="宋体"/>
          <w:b/>
          <w:bCs/>
          <w:color w:val="000000"/>
          <w:spacing w:val="70"/>
          <w:kern w:val="0"/>
          <w:sz w:val="30"/>
          <w:lang w:eastAsia="zh-CN"/>
        </w:rPr>
        <w:t>公司责任</w:t>
      </w:r>
      <w:r>
        <w:rPr>
          <w:rFonts w:ascii="PMingLiU" w:hAnsi="PMingLiU" w:eastAsia="宋体"/>
          <w:b/>
          <w:bCs/>
          <w:color w:val="000000"/>
          <w:spacing w:val="70"/>
          <w:kern w:val="0"/>
          <w:sz w:val="30"/>
          <w:lang w:eastAsia="zh-CN"/>
        </w:rPr>
        <w:t>:</w:t>
      </w:r>
      <w:r>
        <w:rPr>
          <w:rFonts w:ascii="PMingLiU" w:hAnsi="PMingLiU"/>
          <w:color w:val="000000"/>
          <w:spacing w:val="70"/>
          <w:kern w:val="0"/>
          <w:sz w:val="30"/>
          <w:lang w:eastAsia="zh-CN"/>
        </w:rPr>
        <w:br w:type="textWrapping"/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a. </w:t>
      </w:r>
      <w:r>
        <w:rPr>
          <w:rFonts w:hint="eastAsia" w:ascii="PMingLiU" w:hAnsi="PMingLiU" w:eastAsia="宋体"/>
          <w:color w:val="000000"/>
          <w:spacing w:val="30"/>
          <w:kern w:val="0"/>
          <w:sz w:val="30"/>
          <w:lang w:eastAsia="zh-CN"/>
        </w:rPr>
        <w:t>进行初步评估危险；</w:t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   </w:t>
      </w:r>
      <w:r>
        <w:rPr>
          <w:rFonts w:ascii="PMingLiU" w:hAnsi="PMingLiU"/>
          <w:color w:val="000000"/>
          <w:spacing w:val="30"/>
          <w:kern w:val="0"/>
          <w:sz w:val="30"/>
          <w:lang w:eastAsia="zh-CN"/>
        </w:rPr>
        <w:br w:type="textWrapping"/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b. </w:t>
      </w:r>
      <w:r>
        <w:rPr>
          <w:rFonts w:hint="eastAsia" w:ascii="PMingLiU" w:hAnsi="PMingLiU" w:eastAsia="宋体"/>
          <w:color w:val="000000"/>
          <w:spacing w:val="30"/>
          <w:kern w:val="0"/>
          <w:sz w:val="30"/>
          <w:lang w:eastAsia="zh-CN"/>
        </w:rPr>
        <w:t>若有危险，应尽量避免进行体力处理操作；</w:t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 </w:t>
      </w:r>
      <w:r>
        <w:rPr>
          <w:rFonts w:ascii="PMingLiU" w:hAnsi="PMingLiU"/>
          <w:color w:val="000000"/>
          <w:spacing w:val="30"/>
          <w:kern w:val="0"/>
          <w:sz w:val="30"/>
          <w:lang w:eastAsia="zh-CN"/>
        </w:rPr>
        <w:br w:type="textWrapping"/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c. </w:t>
      </w:r>
      <w:r>
        <w:rPr>
          <w:rFonts w:hint="eastAsia" w:ascii="PMingLiU" w:hAnsi="PMingLiU" w:eastAsia="宋体"/>
          <w:color w:val="000000"/>
          <w:spacing w:val="30"/>
          <w:kern w:val="0"/>
          <w:sz w:val="30"/>
          <w:lang w:eastAsia="zh-CN"/>
        </w:rPr>
        <w:t>若不能避免，要作出评估以减低对雇员造成伤害；</w:t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 </w:t>
      </w:r>
      <w:r>
        <w:rPr>
          <w:rFonts w:ascii="PMingLiU" w:hAnsi="PMingLiU"/>
          <w:color w:val="000000"/>
          <w:spacing w:val="30"/>
          <w:kern w:val="0"/>
          <w:sz w:val="30"/>
          <w:lang w:eastAsia="zh-CN"/>
        </w:rPr>
        <w:br w:type="textWrapping"/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d. </w:t>
      </w:r>
      <w:r>
        <w:rPr>
          <w:rFonts w:hint="eastAsia" w:ascii="PMingLiU" w:hAnsi="PMingLiU" w:eastAsia="宋体"/>
          <w:color w:val="000000"/>
          <w:spacing w:val="30"/>
          <w:kern w:val="0"/>
          <w:sz w:val="30"/>
          <w:lang w:eastAsia="zh-CN"/>
        </w:rPr>
        <w:t>备存体力操作处理的评估纪录；</w:t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 </w:t>
      </w:r>
      <w:r>
        <w:rPr>
          <w:rFonts w:ascii="PMingLiU" w:hAnsi="PMingLiU"/>
          <w:color w:val="000000"/>
          <w:spacing w:val="30"/>
          <w:kern w:val="0"/>
          <w:sz w:val="30"/>
          <w:lang w:eastAsia="zh-CN"/>
        </w:rPr>
        <w:br w:type="textWrapping"/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e. </w:t>
      </w:r>
      <w:r>
        <w:rPr>
          <w:rFonts w:hint="eastAsia" w:ascii="PMingLiU" w:hAnsi="PMingLiU" w:eastAsia="宋体"/>
          <w:color w:val="000000"/>
          <w:spacing w:val="30"/>
          <w:kern w:val="0"/>
          <w:sz w:val="30"/>
          <w:lang w:eastAsia="zh-CN"/>
        </w:rPr>
        <w:t>作出安排以确保雇员的安全及健康；</w:t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 </w:t>
      </w:r>
      <w:r>
        <w:rPr>
          <w:rFonts w:ascii="PMingLiU" w:hAnsi="PMingLiU"/>
          <w:color w:val="000000"/>
          <w:spacing w:val="30"/>
          <w:kern w:val="0"/>
          <w:sz w:val="30"/>
          <w:lang w:eastAsia="zh-CN"/>
        </w:rPr>
        <w:br w:type="textWrapping"/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f. </w:t>
      </w:r>
      <w:r>
        <w:rPr>
          <w:rFonts w:hint="eastAsia" w:ascii="PMingLiU" w:hAnsi="PMingLiU" w:eastAsia="宋体"/>
          <w:color w:val="000000"/>
          <w:spacing w:val="30"/>
          <w:kern w:val="0"/>
          <w:sz w:val="30"/>
          <w:lang w:eastAsia="zh-CN"/>
        </w:rPr>
        <w:t>委任助理人以协助执行所须措施；</w:t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 </w:t>
      </w:r>
      <w:r>
        <w:rPr>
          <w:rFonts w:ascii="PMingLiU" w:hAnsi="PMingLiU"/>
          <w:color w:val="000000"/>
          <w:spacing w:val="30"/>
          <w:kern w:val="0"/>
          <w:sz w:val="30"/>
          <w:lang w:eastAsia="zh-CN"/>
        </w:rPr>
        <w:br w:type="textWrapping"/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g. </w:t>
      </w:r>
      <w:r>
        <w:rPr>
          <w:rFonts w:hint="eastAsia" w:ascii="PMingLiU" w:hAnsi="PMingLiU" w:eastAsia="宋体"/>
          <w:color w:val="000000"/>
          <w:spacing w:val="30"/>
          <w:kern w:val="0"/>
          <w:sz w:val="30"/>
          <w:lang w:eastAsia="zh-CN"/>
        </w:rPr>
        <w:t>向雇员提供有关体力操作的风险和安全措施</w:t>
      </w:r>
      <w:r>
        <w:rPr>
          <w:rFonts w:ascii="PMingLiU" w:hAnsi="PMingLiU"/>
          <w:color w:val="000000"/>
          <w:spacing w:val="30"/>
          <w:kern w:val="0"/>
          <w:sz w:val="30"/>
          <w:lang w:eastAsia="zh-CN"/>
        </w:rPr>
        <w:br w:type="textWrapping"/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h. </w:t>
      </w:r>
      <w:r>
        <w:rPr>
          <w:rFonts w:hint="eastAsia" w:ascii="PMingLiU" w:hAnsi="PMingLiU" w:eastAsia="宋体"/>
          <w:color w:val="000000"/>
          <w:spacing w:val="30"/>
          <w:kern w:val="0"/>
          <w:sz w:val="30"/>
          <w:lang w:eastAsia="zh-CN"/>
        </w:rPr>
        <w:t>在分配工作时应顾及雇员的能力；</w:t>
      </w:r>
      <w:r>
        <w:rPr>
          <w:rFonts w:ascii="PMingLiU" w:hAnsi="PMingLiU"/>
          <w:color w:val="000000"/>
          <w:spacing w:val="30"/>
          <w:kern w:val="0"/>
          <w:sz w:val="30"/>
          <w:lang w:eastAsia="zh-CN"/>
        </w:rPr>
        <w:br w:type="textWrapping"/>
      </w:r>
      <w:r>
        <w:rPr>
          <w:rFonts w:ascii="PMingLiU" w:hAnsi="PMingLiU" w:eastAsia="宋体"/>
          <w:color w:val="000000"/>
          <w:spacing w:val="30"/>
          <w:kern w:val="0"/>
          <w:sz w:val="30"/>
          <w:lang w:eastAsia="zh-CN"/>
        </w:rPr>
        <w:t xml:space="preserve">i. </w:t>
      </w:r>
      <w:r>
        <w:rPr>
          <w:rFonts w:hint="eastAsia" w:ascii="PMingLiU" w:hAnsi="PMingLiU" w:eastAsia="宋体"/>
          <w:color w:val="000000"/>
          <w:spacing w:val="30"/>
          <w:kern w:val="0"/>
          <w:sz w:val="30"/>
          <w:lang w:eastAsia="zh-CN"/>
        </w:rPr>
        <w:t>为雇员提供足够的相关专业的训练。</w:t>
      </w:r>
      <w:r>
        <w:rPr>
          <w:rFonts w:ascii="PMingLiU" w:hAnsi="PMingLiU"/>
          <w:color w:val="000000"/>
          <w:spacing w:val="70"/>
          <w:kern w:val="0"/>
          <w:sz w:val="30"/>
          <w:lang w:eastAsia="zh-CN"/>
        </w:rPr>
        <w:t xml:space="preserve"> </w:t>
      </w:r>
    </w:p>
    <w:p>
      <w:pPr>
        <w:spacing w:before="100" w:beforeAutospacing="1" w:after="100" w:afterAutospacing="1" w:line="400" w:lineRule="exact"/>
        <w:ind w:left="360"/>
        <w:rPr>
          <w:rFonts w:hint="eastAsia" w:ascii="PMingLiU" w:hAnsi="PMingLiU"/>
          <w:color w:val="000000"/>
          <w:spacing w:val="70"/>
          <w:kern w:val="0"/>
          <w:sz w:val="30"/>
          <w:lang w:eastAsia="zh-CN"/>
        </w:rPr>
      </w:pPr>
      <w:r>
        <w:rPr>
          <w:rFonts w:eastAsia="宋体"/>
          <w:spacing w:val="80"/>
          <w:sz w:val="20"/>
          <w:lang w:eastAsia="zh-CN"/>
        </w:rPr>
        <mc:AlternateContent>
          <mc:Choice Requires="wps">
            <w:drawing>
              <wp:anchor distT="0" distB="0" distL="0" distR="0" simplePos="0" relativeHeight="251660288" behindDoc="0" locked="0" layoutInCell="1" allowOverlap="1">
                <wp:simplePos x="0" y="0"/>
                <wp:positionH relativeFrom="column">
                  <wp:posOffset>-342900</wp:posOffset>
                </wp:positionH>
                <wp:positionV relativeFrom="paragraph">
                  <wp:posOffset>863600</wp:posOffset>
                </wp:positionV>
                <wp:extent cx="114300" cy="228600"/>
                <wp:effectExtent l="0" t="0" r="0" b="0"/>
                <wp:wrapNone/>
                <wp:docPr id="10" name="Rectangle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1430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spacing w:line="460" w:lineRule="atLeast"/>
                              <w:rPr>
                                <w:rFonts w:eastAsia="黑体"/>
                                <w:color w:val="000000"/>
                                <w:sz w:val="48"/>
                                <w:szCs w:val="48"/>
                                <w:lang w:val="zh-CN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6" o:spid="_x0000_s1026" o:spt="1" style="position:absolute;left:0pt;flip:y;margin-left:-27pt;margin-top:68pt;height:18pt;width:9pt;z-index:251660288;mso-width-relative:page;mso-height-relative:page;" filled="f" stroked="f" coordsize="21600,21600" o:gfxdata="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hPXY6NUAAAALAQAADwAAAAAAAAABACAAAAAiAAAA&#10;ZHJzL2Rvd25yZXYueG1sUEsBAhQAFAAAAAgAh07iQExg+60KAgAAJQQAAA4AAAAAAAAAAQAgAAAA&#10;JAEAAGRycy9lMm9Eb2MueG1sUEsFBgAAAAAGAAYAWQEAAKAFAAAAAA=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spacing w:line="460" w:lineRule="atLeast"/>
                        <w:rPr>
                          <w:rFonts w:eastAsia="黑体"/>
                          <w:color w:val="000000"/>
                          <w:sz w:val="48"/>
                          <w:szCs w:val="48"/>
                          <w:lang w:val="zh-CN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 w:ascii="PMingLiU" w:hAnsi="PMingLiU" w:eastAsia="宋体"/>
          <w:b/>
          <w:bCs/>
          <w:color w:val="000000"/>
          <w:spacing w:val="70"/>
          <w:kern w:val="0"/>
          <w:sz w:val="30"/>
          <w:lang w:eastAsia="zh-CN"/>
        </w:rPr>
        <w:t>员工责任</w:t>
      </w:r>
      <w:r>
        <w:rPr>
          <w:rFonts w:ascii="PMingLiU" w:hAnsi="PMingLiU" w:eastAsia="宋体"/>
          <w:b/>
          <w:bCs/>
          <w:color w:val="000000"/>
          <w:spacing w:val="70"/>
          <w:kern w:val="0"/>
          <w:sz w:val="30"/>
          <w:lang w:eastAsia="zh-CN"/>
        </w:rPr>
        <w:t>:</w:t>
      </w:r>
      <w:r>
        <w:rPr>
          <w:rFonts w:ascii="PMingLiU" w:hAnsi="PMingLiU"/>
          <w:b/>
          <w:bCs/>
          <w:color w:val="000000"/>
          <w:spacing w:val="80"/>
          <w:kern w:val="0"/>
          <w:sz w:val="30"/>
          <w:u w:val="single"/>
          <w:lang w:eastAsia="zh-CN"/>
        </w:rPr>
        <w:br w:type="textWrapping"/>
      </w:r>
      <w:r>
        <w:rPr>
          <w:rFonts w:hint="eastAsia" w:ascii="PMingLiU" w:hAnsi="PMingLiU" w:eastAsia="宋体"/>
          <w:color w:val="000000"/>
          <w:spacing w:val="70"/>
          <w:kern w:val="0"/>
          <w:sz w:val="30"/>
          <w:lang w:eastAsia="zh-CN"/>
        </w:rPr>
        <w:t>　工作时必须顾及自己、他人安全并与公司良好合作按规定执行。</w:t>
      </w: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40"/>
          <w:u w:val="single"/>
          <w:lang w:eastAsia="zh-CN"/>
        </w:rPr>
      </w:pPr>
      <w:r>
        <w:rPr>
          <w:rFonts w:hint="eastAsia" w:eastAsia="宋体"/>
          <w:b/>
          <w:bCs/>
          <w:spacing w:val="80"/>
          <w:sz w:val="40"/>
          <w:u w:val="single"/>
          <w:lang w:eastAsia="zh-CN"/>
        </w:rPr>
        <w:t>体力操作及机器操作的部门及操作标准</w:t>
      </w: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40"/>
          <w:u w:val="single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40"/>
          <w:u w:val="single"/>
          <w:lang w:eastAsia="zh-CN"/>
        </w:rPr>
      </w:pPr>
    </w:p>
    <w:p>
      <w:pPr>
        <w:pStyle w:val="3"/>
        <w:numPr>
          <w:ilvl w:val="0"/>
          <w:numId w:val="0"/>
        </w:numPr>
        <w:spacing w:before="0" w:beforeAutospacing="0" w:after="0" w:afterAutospacing="0" w:line="600" w:lineRule="exact"/>
        <w:ind w:leftChars="0"/>
        <w:rPr>
          <w:rFonts w:hint="eastAsia" w:eastAsia="宋体"/>
          <w:b/>
          <w:bCs/>
          <w:spacing w:val="80"/>
          <w:sz w:val="30"/>
          <w:lang w:eastAsia="zh-CN"/>
        </w:rPr>
      </w:pPr>
    </w:p>
    <w:p>
      <w:pPr>
        <w:pStyle w:val="3"/>
        <w:numPr>
          <w:ilvl w:val="0"/>
          <w:numId w:val="0"/>
        </w:numPr>
        <w:spacing w:before="0" w:beforeAutospacing="0" w:after="0" w:afterAutospacing="0" w:line="600" w:lineRule="exact"/>
        <w:ind w:leftChars="0"/>
        <w:rPr>
          <w:rFonts w:hint="eastAsia" w:eastAsia="宋体"/>
          <w:b/>
          <w:bCs/>
          <w:spacing w:val="80"/>
          <w:sz w:val="30"/>
          <w:lang w:eastAsia="zh-CN"/>
        </w:rPr>
      </w:pPr>
    </w:p>
    <w:p>
      <w:pPr>
        <w:pStyle w:val="3"/>
        <w:numPr>
          <w:ilvl w:val="0"/>
          <w:numId w:val="2"/>
        </w:numPr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30"/>
          <w:lang w:eastAsia="zh-CN"/>
        </w:rPr>
      </w:pPr>
      <w:r>
        <w:rPr>
          <w:rFonts w:eastAsia="宋体"/>
          <w:spacing w:val="80"/>
          <w:sz w:val="20"/>
          <w:lang w:eastAsia="zh-CN"/>
        </w:rPr>
        <mc:AlternateContent>
          <mc:Choice Requires="wps">
            <w:drawing>
              <wp:anchor distT="0" distB="0" distL="0" distR="0" simplePos="0" relativeHeight="251663360" behindDoc="0" locked="0" layoutInCell="1" allowOverlap="1">
                <wp:simplePos x="0" y="0"/>
                <wp:positionH relativeFrom="column">
                  <wp:posOffset>5600700</wp:posOffset>
                </wp:positionH>
                <wp:positionV relativeFrom="paragraph">
                  <wp:posOffset>25400</wp:posOffset>
                </wp:positionV>
                <wp:extent cx="114300" cy="283845"/>
                <wp:effectExtent l="0" t="0" r="0" b="0"/>
                <wp:wrapNone/>
                <wp:docPr id="9" name="Text Box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114300" cy="2838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eastAsia="黑体"/>
                                <w:color w:val="000000"/>
                                <w:sz w:val="48"/>
                                <w:szCs w:val="48"/>
                                <w:lang w:val="zh-CN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4" o:spid="_x0000_s1026" o:spt="202" type="#_x0000_t202" style="position:absolute;left:0pt;flip:x;margin-left:441pt;margin-top:2pt;height:22.35pt;width:9pt;z-index:251663360;mso-width-relative:page;mso-height-relative:page;" filled="f" stroked="f" coordsize="21600,21600" o:gfxdata="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P6LiwjYAAAACAEAAA8AAAAAAAAA&#10;AQAgAAAAIgAAAGRycy9kb3ducmV2LnhtbFBLAQIUABQAAAAIAIdO4kBG4njPEQIAAC0EAAAOAAAA&#10;AAAAAAEAIAAAACcBAABkcnMvZTJvRG9jLnhtbFBLBQYAAAAABgAGAFkBAACqBQAAAAA=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eastAsia="黑体"/>
                          <w:color w:val="000000"/>
                          <w:sz w:val="48"/>
                          <w:szCs w:val="48"/>
                          <w:lang w:val="zh-CN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eastAsia="宋体"/>
          <w:b/>
          <w:bCs/>
          <w:spacing w:val="80"/>
          <w:sz w:val="20"/>
          <w:lang w:eastAsia="zh-CN"/>
        </w:rPr>
        <mc:AlternateContent>
          <mc:Choice Requires="wps">
            <w:drawing>
              <wp:anchor distT="0" distB="0" distL="0" distR="0" simplePos="0" relativeHeight="251661312" behindDoc="0" locked="0" layoutInCell="1" allowOverlap="1">
                <wp:simplePos x="0" y="0"/>
                <wp:positionH relativeFrom="column">
                  <wp:posOffset>5829300</wp:posOffset>
                </wp:positionH>
                <wp:positionV relativeFrom="paragraph">
                  <wp:posOffset>165100</wp:posOffset>
                </wp:positionV>
                <wp:extent cx="342900" cy="342900"/>
                <wp:effectExtent l="0" t="0" r="0" b="0"/>
                <wp:wrapNone/>
                <wp:docPr id="8" name="Rectangle 110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3429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ind w:left="540" w:hanging="540"/>
                              <w:rPr>
                                <w:rFonts w:ascii="黑体" w:eastAsia="黑体"/>
                                <w:color w:val="000000"/>
                                <w:sz w:val="56"/>
                                <w:szCs w:val="56"/>
                                <w:lang w:val="zh-CN"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10" o:spid="_x0000_s1026" o:spt="1" style="position:absolute;left:0pt;margin-left:459pt;margin-top:13pt;height:27pt;width:27pt;z-index:251661312;mso-width-relative:page;mso-height-relative:page;" filled="f" stroked="f" coordsize="21600,21600" o:gfxdata="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QYsNi2QAAAAkBAAAPAAAAAAAAAAEAIAAAACIA&#10;AABkcnMvZG93bnJldi54bWxQSwECFAAUAAAACACHTuJAJrqIhwgCAAAkBAAADgAAAAAAAAABACAA&#10;AAAoAQAAZHJzL2Uyb0RvYy54bWxQSwUGAAAAAAYABgBZAQAAogUAAAAA&#10;">
                <v:fill on="f" focussize="0,0"/>
                <v:stroke on="f"/>
                <v:imagedata o:title=""/>
                <o:lock v:ext="edit" grouping="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ind w:left="540" w:hanging="540"/>
                        <w:rPr>
                          <w:rFonts w:ascii="黑体" w:eastAsia="黑体"/>
                          <w:color w:val="000000"/>
                          <w:sz w:val="56"/>
                          <w:szCs w:val="56"/>
                          <w:lang w:val="zh-CN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 w:eastAsia="宋体"/>
          <w:b/>
          <w:bCs/>
          <w:spacing w:val="80"/>
          <w:sz w:val="30"/>
          <w:lang w:eastAsia="zh-CN"/>
        </w:rPr>
        <w:t>出品部</w:t>
      </w: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30"/>
          <w:lang w:eastAsia="zh-CN"/>
        </w:rPr>
      </w:pPr>
    </w:p>
    <w:tbl>
      <w:tblPr>
        <w:tblStyle w:val="4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787"/>
        <w:gridCol w:w="262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</w:trPr>
        <w:tc>
          <w:tcPr>
            <w:tcW w:w="5940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</w:pPr>
            <w:r>
              <w:rPr>
                <w:rFonts w:hint="eastAsia" w:eastAsia="黑体"/>
                <w:szCs w:val="56"/>
                <w:lang w:val="zh-CN" w:eastAsia="zh-CN"/>
              </w:rPr>
              <w:t>1、</w:t>
            </w:r>
            <w:r>
              <w:rPr>
                <w:rFonts w:hint="eastAsia" w:eastAsia="黑体"/>
                <w:sz w:val="30"/>
                <w:szCs w:val="56"/>
                <w:lang w:val="zh-CN" w:eastAsia="zh-CN"/>
              </w:rPr>
              <w:t>操作</w:t>
            </w:r>
            <w:r>
              <w:rPr>
                <w:rFonts w:hint="eastAsia" w:ascii="黑体" w:eastAsia="黑体"/>
                <w:sz w:val="30"/>
                <w:szCs w:val="36"/>
              </w:rPr>
              <w:t>烧猪炉</w:t>
            </w:r>
          </w:p>
        </w:tc>
        <w:tc>
          <w:tcPr>
            <w:tcW w:w="2700" w:type="dxa"/>
            <w:vMerge w:val="restart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93345</wp:posOffset>
                  </wp:positionH>
                  <wp:positionV relativeFrom="paragraph">
                    <wp:posOffset>41275</wp:posOffset>
                  </wp:positionV>
                  <wp:extent cx="1377950" cy="1438275"/>
                  <wp:effectExtent l="0" t="0" r="12700" b="9525"/>
                  <wp:wrapNone/>
                  <wp:docPr id="113" name="图片 113" descr="DSCN19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 113" descr="DSCN1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7950" cy="143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</w:pPr>
          </w:p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</w:pPr>
          </w:p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940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eastAsia="黑体"/>
                <w:szCs w:val="56"/>
                <w:lang w:val="zh-CN"/>
              </w:rPr>
              <w:t>烧炉运作时，身体不可接触炉身任一金属部位。</w:t>
            </w:r>
          </w:p>
        </w:tc>
        <w:tc>
          <w:tcPr>
            <w:tcW w:w="270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940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eastAsia="黑体"/>
                <w:szCs w:val="56"/>
                <w:lang w:val="zh-CN"/>
              </w:rPr>
              <w:t>开盖拿取炉内食物时，应佩带防热手套或厚身手布，保护双手。</w:t>
            </w:r>
          </w:p>
        </w:tc>
        <w:tc>
          <w:tcPr>
            <w:tcW w:w="270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</w:pPr>
          </w:p>
        </w:tc>
      </w:tr>
    </w:tbl>
    <w:p>
      <w:pPr>
        <w:autoSpaceDE w:val="0"/>
        <w:autoSpaceDN w:val="0"/>
        <w:adjustRightInd w:val="0"/>
        <w:spacing w:line="400" w:lineRule="exact"/>
        <w:rPr>
          <w:rFonts w:hint="eastAsia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43"/>
        <w:gridCol w:w="357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黑体"/>
                <w:sz w:val="30"/>
                <w:szCs w:val="48"/>
                <w:lang w:eastAsia="zh-CN"/>
              </w:rPr>
              <w:t>2、操作</w:t>
            </w:r>
            <w:r>
              <w:rPr>
                <w:rFonts w:hint="eastAsia" w:ascii="黑体" w:eastAsia="黑体"/>
                <w:sz w:val="30"/>
                <w:szCs w:val="36"/>
              </w:rPr>
              <w:t>蒸炉、蒸柜</w:t>
            </w:r>
          </w:p>
        </w:tc>
        <w:tc>
          <w:tcPr>
            <w:tcW w:w="3680" w:type="dxa"/>
            <w:vMerge w:val="restart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lang w:eastAsia="zh-CN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122555</wp:posOffset>
                  </wp:positionV>
                  <wp:extent cx="1760220" cy="1936750"/>
                  <wp:effectExtent l="0" t="0" r="11430" b="6350"/>
                  <wp:wrapNone/>
                  <wp:docPr id="115" name="图片 115" descr="DSCN1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 115" descr="DSCN1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0220" cy="1936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eastAsia="黑体"/>
                <w:szCs w:val="48"/>
                <w:lang w:val="zh-CN"/>
              </w:rPr>
              <w:t>开炉前要先检查自动入水撑，确定有水。</w:t>
            </w:r>
          </w:p>
        </w:tc>
        <w:tc>
          <w:tcPr>
            <w:tcW w:w="368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eastAsia="黑体"/>
                <w:szCs w:val="48"/>
                <w:lang w:val="zh-CN"/>
              </w:rPr>
              <w:t>食物摆放要以</w:t>
            </w:r>
            <w:r>
              <w:rPr>
                <w:rFonts w:eastAsia="黑体"/>
                <w:szCs w:val="48"/>
                <w:lang w:val="zh-CN" w:eastAsia="zh-CN"/>
              </w:rPr>
              <w:t>“</w:t>
            </w:r>
            <w:r>
              <w:rPr>
                <w:rFonts w:hint="eastAsia" w:eastAsia="黑体"/>
                <w:szCs w:val="48"/>
                <w:lang w:val="zh-CN"/>
              </w:rPr>
              <w:t>底层重，高层轻</w:t>
            </w:r>
            <w:r>
              <w:rPr>
                <w:rFonts w:eastAsia="黑体"/>
                <w:szCs w:val="48"/>
                <w:lang w:val="zh-CN" w:eastAsia="zh-CN"/>
              </w:rPr>
              <w:t>”</w:t>
            </w:r>
            <w:r>
              <w:rPr>
                <w:rFonts w:hint="eastAsia" w:eastAsia="黑体"/>
                <w:szCs w:val="48"/>
                <w:lang w:val="zh-CN"/>
              </w:rPr>
              <w:t>为原则。</w:t>
            </w:r>
          </w:p>
        </w:tc>
        <w:tc>
          <w:tcPr>
            <w:tcW w:w="368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eastAsia="黑体"/>
                <w:szCs w:val="48"/>
                <w:lang w:val="zh-CN"/>
              </w:rPr>
              <w:t>打开门盖时要小心，避免被蒸汽灼伤。</w:t>
            </w:r>
          </w:p>
        </w:tc>
        <w:tc>
          <w:tcPr>
            <w:tcW w:w="368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300" w:lineRule="exact"/>
              <w:rPr>
                <w:rFonts w:hint="eastAsia" w:eastAsia="宋体"/>
                <w:spacing w:val="80"/>
              </w:rPr>
            </w:pPr>
            <w:r>
              <w:rPr>
                <w:rFonts w:hint="eastAsia" w:eastAsia="黑体"/>
                <w:szCs w:val="48"/>
                <w:lang w:val="zh-CN"/>
              </w:rPr>
              <w:t>取食物时，双手要带胶手套或厚身手布，</w:t>
            </w:r>
          </w:p>
        </w:tc>
        <w:tc>
          <w:tcPr>
            <w:tcW w:w="368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eastAsia="黑体"/>
                <w:szCs w:val="48"/>
                <w:lang w:val="zh-CN"/>
              </w:rPr>
              <w:t>平衡用力，以免滑倒或被蒸汽灼伤。</w:t>
            </w:r>
          </w:p>
        </w:tc>
        <w:tc>
          <w:tcPr>
            <w:tcW w:w="368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71"/>
        <w:gridCol w:w="315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</w:trPr>
        <w:tc>
          <w:tcPr>
            <w:tcW w:w="550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3、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使用</w:t>
            </w:r>
            <w:r>
              <w:rPr>
                <w:rFonts w:hint="eastAsia" w:ascii="黑体" w:eastAsia="黑体"/>
                <w:sz w:val="30"/>
                <w:szCs w:val="36"/>
              </w:rPr>
              <w:t>煲仔、炒炉、焗炉</w:t>
            </w:r>
          </w:p>
        </w:tc>
        <w:tc>
          <w:tcPr>
            <w:tcW w:w="3240" w:type="dxa"/>
            <w:vMerge w:val="restart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25400</wp:posOffset>
                  </wp:positionH>
                  <wp:positionV relativeFrom="paragraph">
                    <wp:posOffset>158750</wp:posOffset>
                  </wp:positionV>
                  <wp:extent cx="1800225" cy="1751965"/>
                  <wp:effectExtent l="0" t="0" r="9525" b="635"/>
                  <wp:wrapNone/>
                  <wp:docPr id="117" name="图片 117" descr="DSCN1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 117" descr="DSCN19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225" cy="1751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</w:trPr>
        <w:tc>
          <w:tcPr>
            <w:tcW w:w="550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eastAsia="黑体"/>
                <w:szCs w:val="56"/>
                <w:lang w:val="zh-CN"/>
              </w:rPr>
              <w:t>先用电子打火枪点燃炉头头种，再开开关。</w:t>
            </w:r>
          </w:p>
        </w:tc>
        <w:tc>
          <w:tcPr>
            <w:tcW w:w="324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</w:trPr>
        <w:tc>
          <w:tcPr>
            <w:tcW w:w="550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eastAsia="黑体"/>
                <w:szCs w:val="56"/>
                <w:lang w:val="zh-CN"/>
              </w:rPr>
              <w:t>从炉上取食物时，双手应戴上防热手套或厚身手布，</w:t>
            </w:r>
          </w:p>
        </w:tc>
        <w:tc>
          <w:tcPr>
            <w:tcW w:w="324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45" w:hRule="atLeast"/>
        </w:trPr>
        <w:tc>
          <w:tcPr>
            <w:tcW w:w="550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eastAsia="黑体"/>
                <w:szCs w:val="56"/>
                <w:lang w:val="zh-CN"/>
              </w:rPr>
              <w:t>且身体应与炉头保持</w:t>
            </w:r>
            <w:r>
              <w:rPr>
                <w:rFonts w:hint="eastAsia" w:eastAsia="黑体"/>
                <w:szCs w:val="56"/>
                <w:lang w:val="zh-CN" w:eastAsia="zh-CN"/>
              </w:rPr>
              <w:t>一</w:t>
            </w:r>
            <w:r>
              <w:rPr>
                <w:rFonts w:hint="eastAsia" w:eastAsia="黑体"/>
                <w:szCs w:val="56"/>
                <w:lang w:val="zh-CN"/>
              </w:rPr>
              <w:t>定距离。</w:t>
            </w:r>
          </w:p>
        </w:tc>
        <w:tc>
          <w:tcPr>
            <w:tcW w:w="324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883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71"/>
        <w:gridCol w:w="32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05" w:hRule="atLeast"/>
        </w:trPr>
        <w:tc>
          <w:tcPr>
            <w:tcW w:w="5571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4、</w:t>
            </w:r>
            <w:r>
              <w:rPr>
                <w:rFonts w:hint="eastAsia" w:ascii="黑体" w:eastAsia="黑体"/>
                <w:sz w:val="30"/>
                <w:szCs w:val="40"/>
              </w:rPr>
              <w:t>炒炉油炸食物</w:t>
            </w:r>
          </w:p>
        </w:tc>
        <w:tc>
          <w:tcPr>
            <w:tcW w:w="3268" w:type="dxa"/>
            <w:vMerge w:val="restart"/>
          </w:tcPr>
          <w:p>
            <w:pPr>
              <w:pStyle w:val="3"/>
              <w:spacing w:line="600" w:lineRule="exact"/>
              <w:rPr>
                <w:rFonts w:hint="eastAsia"/>
                <w:lang w:eastAsia="zh-CN"/>
              </w:rPr>
            </w:pPr>
            <w:r>
              <w:rPr>
                <w:rFonts w:eastAsia="宋体"/>
                <w:spacing w:val="80"/>
                <w:lang w:eastAsia="zh-CN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15240</wp:posOffset>
                  </wp:positionV>
                  <wp:extent cx="1703070" cy="1490345"/>
                  <wp:effectExtent l="0" t="0" r="11430" b="14605"/>
                  <wp:wrapNone/>
                  <wp:docPr id="153" name="图片 153" descr="DSCN1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 153" descr="DSCN19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3070" cy="1490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3" w:hRule="atLeast"/>
        </w:trPr>
        <w:tc>
          <w:tcPr>
            <w:tcW w:w="5571" w:type="dxa"/>
          </w:tcPr>
          <w:p>
            <w:pPr>
              <w:autoSpaceDE w:val="0"/>
              <w:autoSpaceDN w:val="0"/>
              <w:adjustRightInd w:val="0"/>
              <w:spacing w:line="300" w:lineRule="exact"/>
              <w:rPr>
                <w:rFonts w:hint="eastAsia" w:eastAsia="黑体"/>
                <w:color w:val="000000"/>
                <w:szCs w:val="56"/>
                <w:lang w:val="zh-CN" w:eastAsia="zh-CN"/>
              </w:rPr>
            </w:pPr>
            <w:r>
              <w:rPr>
                <w:rFonts w:hint="eastAsia" w:eastAsia="黑体"/>
                <w:color w:val="000000"/>
                <w:szCs w:val="56"/>
                <w:lang w:val="zh-CN"/>
              </w:rPr>
              <w:t>需油炸的食物的原料，须先用笊篱遮挡滚油爆起</w:t>
            </w:r>
          </w:p>
          <w:p>
            <w:pPr>
              <w:pStyle w:val="3"/>
              <w:spacing w:before="0" w:beforeAutospacing="0" w:after="0" w:afterAutospacing="0" w:line="600" w:lineRule="exact"/>
              <w:rPr>
                <w:rFonts w:hint="eastAsia"/>
                <w:lang w:eastAsia="zh-CN"/>
              </w:rPr>
            </w:pPr>
            <w:r>
              <w:rPr>
                <w:rFonts w:hint="eastAsia" w:eastAsia="黑体"/>
                <w:szCs w:val="56"/>
                <w:lang w:val="zh-CN"/>
              </w:rPr>
              <w:t>的水份，才可下锅炸。</w:t>
            </w:r>
          </w:p>
        </w:tc>
        <w:tc>
          <w:tcPr>
            <w:tcW w:w="3268" w:type="dxa"/>
            <w:vMerge w:val="continue"/>
          </w:tcPr>
          <w:p>
            <w:pPr>
              <w:pStyle w:val="3"/>
              <w:spacing w:line="600" w:lineRule="exact"/>
              <w:rPr>
                <w:rFonts w:hint="eastAsia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21" w:hRule="atLeast"/>
        </w:trPr>
        <w:tc>
          <w:tcPr>
            <w:tcW w:w="5571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/>
                <w:lang w:eastAsia="zh-CN"/>
              </w:rPr>
            </w:pPr>
            <w:r>
              <w:rPr>
                <w:rFonts w:hint="eastAsia" w:eastAsia="黑体"/>
                <w:szCs w:val="56"/>
                <w:lang w:val="zh-CN"/>
              </w:rPr>
              <w:t>倒滚油下锅时，必须用双手。</w:t>
            </w:r>
          </w:p>
        </w:tc>
        <w:tc>
          <w:tcPr>
            <w:tcW w:w="3268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/>
                <w:lang w:eastAsia="zh-CN"/>
              </w:rPr>
            </w:pPr>
          </w:p>
        </w:tc>
      </w:tr>
    </w:tbl>
    <w:p>
      <w:pPr>
        <w:pStyle w:val="3"/>
        <w:spacing w:before="0" w:beforeAutospacing="0" w:after="0" w:afterAutospacing="0" w:line="600" w:lineRule="exact"/>
        <w:rPr>
          <w:rFonts w:hint="eastAsia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/>
          <w:lang w:eastAsia="zh-CN"/>
        </w:rPr>
      </w:pPr>
    </w:p>
    <w:tbl>
      <w:tblPr>
        <w:tblStyle w:val="4"/>
        <w:tblW w:w="947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00"/>
        <w:gridCol w:w="397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2" w:hRule="atLeast"/>
        </w:trPr>
        <w:tc>
          <w:tcPr>
            <w:tcW w:w="5500" w:type="dxa"/>
            <w:vAlign w:val="center"/>
          </w:tcPr>
          <w:p>
            <w:pPr>
              <w:pStyle w:val="3"/>
              <w:spacing w:before="0" w:beforeAutospacing="0" w:after="0" w:afterAutospacing="0" w:line="300" w:lineRule="exact"/>
              <w:jc w:val="both"/>
              <w:rPr>
                <w:rFonts w:hint="eastAsia" w:ascii="黑体" w:eastAsia="黑体"/>
                <w:sz w:val="30"/>
                <w:szCs w:val="32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5、</w:t>
            </w:r>
            <w:r>
              <w:rPr>
                <w:rFonts w:hint="eastAsia" w:ascii="黑体" w:eastAsia="黑体"/>
                <w:sz w:val="30"/>
                <w:szCs w:val="32"/>
              </w:rPr>
              <w:t>搬动或倒出热的食物</w:t>
            </w:r>
          </w:p>
          <w:p>
            <w:pPr>
              <w:pStyle w:val="3"/>
              <w:spacing w:before="0" w:beforeAutospacing="0" w:after="0" w:afterAutospacing="0" w:line="300" w:lineRule="exact"/>
              <w:jc w:val="both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  <w:tc>
          <w:tcPr>
            <w:tcW w:w="3979" w:type="dxa"/>
            <w:vMerge w:val="restart"/>
          </w:tcPr>
          <w:p>
            <w:pPr>
              <w:pStyle w:val="3"/>
              <w:spacing w:before="0" w:beforeAutospacing="0" w:after="0" w:afterAutospacing="0" w:line="3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1"/>
                <w:lang w:eastAsia="zh-CN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260350</wp:posOffset>
                  </wp:positionH>
                  <wp:positionV relativeFrom="paragraph">
                    <wp:posOffset>79375</wp:posOffset>
                  </wp:positionV>
                  <wp:extent cx="1979930" cy="1666240"/>
                  <wp:effectExtent l="0" t="0" r="1270" b="10160"/>
                  <wp:wrapNone/>
                  <wp:docPr id="121" name="图片 121" descr="DSCN1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 121" descr="DSCN19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9930" cy="1666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2" w:hRule="atLeast"/>
        </w:trPr>
        <w:tc>
          <w:tcPr>
            <w:tcW w:w="5500" w:type="dxa"/>
            <w:vAlign w:val="center"/>
          </w:tcPr>
          <w:p>
            <w:pPr>
              <w:pStyle w:val="3"/>
              <w:spacing w:before="0" w:beforeAutospacing="0" w:after="0" w:afterAutospacing="0" w:line="300" w:lineRule="exact"/>
              <w:jc w:val="both"/>
              <w:rPr>
                <w:rFonts w:hint="eastAsia" w:ascii="黑体" w:eastAsia="黑体"/>
                <w:b/>
                <w:bCs/>
                <w:szCs w:val="48"/>
                <w:lang w:val="zh-CN" w:eastAsia="zh-CN"/>
              </w:rPr>
            </w:pPr>
            <w:r>
              <w:rPr>
                <w:rFonts w:hint="eastAsia" w:ascii="黑体" w:eastAsia="黑体"/>
                <w:b/>
                <w:bCs/>
                <w:szCs w:val="48"/>
                <w:lang w:val="zh-CN"/>
              </w:rPr>
              <w:t>要在现场设置障碍物，防止行人接近热食物。</w:t>
            </w:r>
          </w:p>
          <w:p>
            <w:pPr>
              <w:pStyle w:val="3"/>
              <w:spacing w:before="0" w:beforeAutospacing="0" w:after="0" w:afterAutospacing="0" w:line="300" w:lineRule="exact"/>
              <w:jc w:val="both"/>
              <w:rPr>
                <w:rFonts w:hint="eastAsia" w:eastAsia="宋体"/>
                <w:b/>
                <w:bCs/>
                <w:spacing w:val="80"/>
                <w:lang w:eastAsia="zh-CN"/>
              </w:rPr>
            </w:pPr>
          </w:p>
        </w:tc>
        <w:tc>
          <w:tcPr>
            <w:tcW w:w="3979" w:type="dxa"/>
            <w:vMerge w:val="continue"/>
          </w:tcPr>
          <w:p>
            <w:pPr>
              <w:pStyle w:val="3"/>
              <w:spacing w:before="0" w:beforeAutospacing="0" w:after="0" w:afterAutospacing="0" w:line="3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2" w:hRule="atLeast"/>
        </w:trPr>
        <w:tc>
          <w:tcPr>
            <w:tcW w:w="5500" w:type="dxa"/>
            <w:vAlign w:val="center"/>
          </w:tcPr>
          <w:p>
            <w:pPr>
              <w:pStyle w:val="3"/>
              <w:spacing w:before="0" w:beforeAutospacing="0" w:after="0" w:afterAutospacing="0" w:line="300" w:lineRule="exact"/>
              <w:jc w:val="both"/>
              <w:rPr>
                <w:rFonts w:hint="eastAsia" w:ascii="黑体" w:eastAsia="黑体"/>
                <w:b/>
                <w:bCs/>
                <w:szCs w:val="48"/>
                <w:lang w:val="zh-CN" w:eastAsia="zh-CN"/>
              </w:rPr>
            </w:pPr>
            <w:r>
              <w:rPr>
                <w:rFonts w:hint="eastAsia" w:ascii="黑体" w:eastAsia="黑体"/>
                <w:b/>
                <w:bCs/>
                <w:szCs w:val="48"/>
                <w:lang w:val="zh-CN"/>
              </w:rPr>
              <w:t>搬动时，手脚不要碰到，以防烫伤。</w:t>
            </w:r>
          </w:p>
          <w:p>
            <w:pPr>
              <w:pStyle w:val="3"/>
              <w:spacing w:before="0" w:beforeAutospacing="0" w:after="0" w:afterAutospacing="0" w:line="300" w:lineRule="exact"/>
              <w:jc w:val="both"/>
              <w:rPr>
                <w:rFonts w:hint="eastAsia" w:eastAsia="宋体"/>
                <w:b/>
                <w:bCs/>
                <w:spacing w:val="80"/>
                <w:lang w:eastAsia="zh-CN"/>
              </w:rPr>
            </w:pPr>
          </w:p>
        </w:tc>
        <w:tc>
          <w:tcPr>
            <w:tcW w:w="3979" w:type="dxa"/>
            <w:vMerge w:val="continue"/>
          </w:tcPr>
          <w:p>
            <w:pPr>
              <w:pStyle w:val="3"/>
              <w:spacing w:before="0" w:beforeAutospacing="0" w:after="0" w:afterAutospacing="0" w:line="3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43" w:hRule="atLeast"/>
        </w:trPr>
        <w:tc>
          <w:tcPr>
            <w:tcW w:w="5500" w:type="dxa"/>
            <w:vAlign w:val="center"/>
          </w:tcPr>
          <w:p>
            <w:pPr>
              <w:pStyle w:val="3"/>
              <w:spacing w:before="0" w:beforeAutospacing="0" w:after="0" w:afterAutospacing="0" w:line="300" w:lineRule="exact"/>
              <w:jc w:val="both"/>
              <w:rPr>
                <w:rFonts w:hint="eastAsia" w:ascii="黑体" w:eastAsia="黑体"/>
                <w:b/>
                <w:bCs/>
                <w:szCs w:val="48"/>
                <w:lang w:val="zh-CN" w:eastAsia="zh-CN"/>
              </w:rPr>
            </w:pPr>
            <w:r>
              <w:rPr>
                <w:rFonts w:hint="eastAsia" w:ascii="黑体" w:eastAsia="黑体"/>
                <w:b/>
                <w:bCs/>
                <w:szCs w:val="48"/>
                <w:lang w:val="zh-CN"/>
              </w:rPr>
              <w:t>超过</w:t>
            </w:r>
            <w:r>
              <w:rPr>
                <w:rFonts w:ascii="黑体" w:eastAsia="黑体"/>
                <w:b/>
                <w:bCs/>
                <w:szCs w:val="48"/>
                <w:lang w:val="zh-CN" w:eastAsia="zh-CN"/>
              </w:rPr>
              <w:t>25</w:t>
            </w:r>
            <w:r>
              <w:rPr>
                <w:rFonts w:hint="eastAsia" w:ascii="黑体" w:eastAsia="黑体"/>
                <w:b/>
                <w:bCs/>
                <w:szCs w:val="48"/>
                <w:lang w:val="zh-CN"/>
              </w:rPr>
              <w:t>公斤重的，必须由两人搬运。</w:t>
            </w:r>
          </w:p>
          <w:p>
            <w:pPr>
              <w:pStyle w:val="3"/>
              <w:spacing w:before="0" w:beforeAutospacing="0" w:after="0" w:afterAutospacing="0" w:line="300" w:lineRule="exact"/>
              <w:jc w:val="both"/>
              <w:rPr>
                <w:rFonts w:hint="eastAsia" w:eastAsia="宋体"/>
                <w:b/>
                <w:bCs/>
                <w:spacing w:val="80"/>
                <w:lang w:eastAsia="zh-CN"/>
              </w:rPr>
            </w:pPr>
          </w:p>
        </w:tc>
        <w:tc>
          <w:tcPr>
            <w:tcW w:w="3979" w:type="dxa"/>
            <w:vMerge w:val="continue"/>
          </w:tcPr>
          <w:p>
            <w:pPr>
              <w:pStyle w:val="3"/>
              <w:spacing w:before="0" w:beforeAutospacing="0" w:after="0" w:afterAutospacing="0" w:line="3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pStyle w:val="3"/>
        <w:spacing w:before="0" w:beforeAutospacing="0" w:after="0" w:afterAutospacing="0" w:line="3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3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3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3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3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3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300" w:lineRule="exact"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965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91"/>
        <w:gridCol w:w="53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93" w:hRule="atLeast"/>
        </w:trPr>
        <w:tc>
          <w:tcPr>
            <w:tcW w:w="4291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lang w:eastAsia="zh-CN"/>
              </w:rPr>
              <w:t>6、</w:t>
            </w:r>
            <w:r>
              <w:rPr>
                <w:rFonts w:hint="eastAsia" w:ascii="黑体" w:eastAsia="黑体"/>
                <w:sz w:val="30"/>
                <w:szCs w:val="32"/>
              </w:rPr>
              <w:t>搬运蒸笼</w:t>
            </w:r>
          </w:p>
        </w:tc>
        <w:tc>
          <w:tcPr>
            <w:tcW w:w="5368" w:type="dxa"/>
            <w:vMerge w:val="restart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1"/>
                <w:lang w:eastAsia="zh-CN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1768475</wp:posOffset>
                  </wp:positionH>
                  <wp:positionV relativeFrom="paragraph">
                    <wp:posOffset>59690</wp:posOffset>
                  </wp:positionV>
                  <wp:extent cx="1543050" cy="1828800"/>
                  <wp:effectExtent l="0" t="0" r="0" b="0"/>
                  <wp:wrapNone/>
                  <wp:docPr id="124" name="图片 124" descr="照片 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124" descr="照片 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050" cy="182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224155</wp:posOffset>
                  </wp:positionV>
                  <wp:extent cx="1670685" cy="1457325"/>
                  <wp:effectExtent l="0" t="0" r="5715" b="9525"/>
                  <wp:wrapNone/>
                  <wp:docPr id="125" name="图片 125" descr="DSCN3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125" descr="DSCN30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0685" cy="1457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757" w:hRule="atLeast"/>
        </w:trPr>
        <w:tc>
          <w:tcPr>
            <w:tcW w:w="4291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</w:rPr>
              <w:t>搬摆放在高层的蒸笼，一定要用</w:t>
            </w:r>
            <w:r>
              <w:rPr>
                <w:rFonts w:hint="eastAsia" w:ascii="黑体" w:eastAsia="黑体"/>
                <w:lang w:eastAsia="zh-CN"/>
              </w:rPr>
              <w:t>A</w:t>
            </w:r>
            <w:r>
              <w:rPr>
                <w:rFonts w:hint="eastAsia" w:ascii="黑体" w:eastAsia="黑体"/>
              </w:rPr>
              <w:t>字梯。由一个人负责搬，另一个人在梯旁接。</w:t>
            </w:r>
          </w:p>
        </w:tc>
        <w:tc>
          <w:tcPr>
            <w:tcW w:w="5368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85" w:hRule="atLeast"/>
        </w:trPr>
        <w:tc>
          <w:tcPr>
            <w:tcW w:w="4291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</w:rPr>
              <w:t>搬运时须注意，笼身不能高过自己的视线，以防发生意外。</w:t>
            </w:r>
          </w:p>
        </w:tc>
        <w:tc>
          <w:tcPr>
            <w:tcW w:w="5368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935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43"/>
        <w:gridCol w:w="46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4743" w:type="dxa"/>
          </w:tcPr>
          <w:p>
            <w:pPr>
              <w:widowControl/>
              <w:spacing w:line="300" w:lineRule="exact"/>
              <w:rPr>
                <w:rFonts w:hint="eastAsia"/>
                <w:b/>
                <w:bCs/>
                <w:sz w:val="28"/>
                <w:lang w:eastAsia="zh-CN"/>
              </w:rPr>
            </w:pPr>
            <w:r>
              <w:rPr>
                <w:rFonts w:hint="eastAsia" w:eastAsia="宋体"/>
                <w:b/>
                <w:bCs/>
                <w:spacing w:val="80"/>
                <w:sz w:val="28"/>
                <w:lang w:eastAsia="zh-CN"/>
              </w:rPr>
              <w:t>7、</w:t>
            </w:r>
            <w:r>
              <w:rPr>
                <w:rFonts w:hint="eastAsia" w:ascii="黑体" w:eastAsia="黑体"/>
                <w:b/>
                <w:bCs/>
                <w:color w:val="000000"/>
                <w:sz w:val="28"/>
                <w:szCs w:val="32"/>
              </w:rPr>
              <w:t>搬运其他物品</w:t>
            </w:r>
          </w:p>
        </w:tc>
        <w:tc>
          <w:tcPr>
            <w:tcW w:w="4616" w:type="dxa"/>
            <w:vMerge w:val="restart"/>
          </w:tcPr>
          <w:p>
            <w:pPr>
              <w:pStyle w:val="2"/>
              <w:widowControl/>
              <w:spacing w:line="300" w:lineRule="exact"/>
              <w:rPr>
                <w:rFonts w:hint="eastAsia"/>
                <w:lang w:eastAsia="zh-CN"/>
              </w:rPr>
            </w:pPr>
            <w:r>
              <w:rPr>
                <w:rFonts w:ascii="黑体" w:eastAsia="黑体"/>
                <w:color w:val="000000"/>
                <w:sz w:val="20"/>
                <w:szCs w:val="20"/>
                <w:lang w:eastAsia="zh-CN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column">
                    <wp:posOffset>591185</wp:posOffset>
                  </wp:positionH>
                  <wp:positionV relativeFrom="paragraph">
                    <wp:posOffset>1329690</wp:posOffset>
                  </wp:positionV>
                  <wp:extent cx="1828800" cy="1209040"/>
                  <wp:effectExtent l="0" t="0" r="0" b="10160"/>
                  <wp:wrapNone/>
                  <wp:docPr id="126" name="图片 126" descr="DSCN1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126" descr="DSCN19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2090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黑体" w:eastAsia="黑体"/>
                <w:sz w:val="20"/>
                <w:szCs w:val="20"/>
                <w:lang w:eastAsia="zh-CN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640715</wp:posOffset>
                  </wp:positionH>
                  <wp:positionV relativeFrom="paragraph">
                    <wp:posOffset>9525</wp:posOffset>
                  </wp:positionV>
                  <wp:extent cx="1817370" cy="1270635"/>
                  <wp:effectExtent l="0" t="0" r="11430" b="5715"/>
                  <wp:wrapNone/>
                  <wp:docPr id="127" name="图片 127" descr="DSCN1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图片 127" descr="DSCN1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7370" cy="1270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4743" w:type="dxa"/>
          </w:tcPr>
          <w:p>
            <w:pPr>
              <w:pStyle w:val="3"/>
              <w:spacing w:before="0" w:beforeAutospacing="0" w:after="0" w:afterAutospacing="0" w:line="300" w:lineRule="exact"/>
              <w:rPr>
                <w:rFonts w:hint="eastAsia" w:ascii="黑体" w:hAnsi="Times New Roman" w:eastAsia="黑体"/>
                <w:kern w:val="2"/>
                <w:szCs w:val="20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  <w:szCs w:val="20"/>
              </w:rPr>
              <w:t>人尽量靠近要搬运的物品，蹲下，一脚靠近物品，一脚稍后，同时保持腰背部的平直。</w:t>
            </w:r>
          </w:p>
        </w:tc>
        <w:tc>
          <w:tcPr>
            <w:tcW w:w="4616" w:type="dxa"/>
            <w:vMerge w:val="continue"/>
          </w:tcPr>
          <w:p>
            <w:pPr>
              <w:widowControl/>
              <w:spacing w:line="300" w:lineRule="exact"/>
              <w:rPr>
                <w:rFonts w:hint="eastAsia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4743" w:type="dxa"/>
          </w:tcPr>
          <w:p>
            <w:pPr>
              <w:widowControl/>
              <w:spacing w:line="300" w:lineRule="exact"/>
              <w:rPr>
                <w:rFonts w:hint="eastAsia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0"/>
              </w:rPr>
              <w:t>选择能紧握物品的适当位置，避免因手滑而掉落物品。</w:t>
            </w:r>
          </w:p>
        </w:tc>
        <w:tc>
          <w:tcPr>
            <w:tcW w:w="4616" w:type="dxa"/>
            <w:vMerge w:val="continue"/>
          </w:tcPr>
          <w:p>
            <w:pPr>
              <w:widowControl/>
              <w:spacing w:line="300" w:lineRule="exact"/>
              <w:rPr>
                <w:rFonts w:hint="eastAsia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4743" w:type="dxa"/>
          </w:tcPr>
          <w:p>
            <w:pPr>
              <w:widowControl/>
              <w:spacing w:line="300" w:lineRule="exact"/>
              <w:rPr>
                <w:rFonts w:hint="eastAsia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0"/>
              </w:rPr>
              <w:t>搬起物品时，要使物品紧贴身体，再利用腿力慢慢站起，保持腰部平直。</w:t>
            </w:r>
          </w:p>
        </w:tc>
        <w:tc>
          <w:tcPr>
            <w:tcW w:w="4616" w:type="dxa"/>
            <w:vMerge w:val="continue"/>
          </w:tcPr>
          <w:p>
            <w:pPr>
              <w:widowControl/>
              <w:spacing w:line="300" w:lineRule="exact"/>
              <w:rPr>
                <w:rFonts w:hint="eastAsia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4743" w:type="dxa"/>
          </w:tcPr>
          <w:p>
            <w:pPr>
              <w:widowControl/>
              <w:spacing w:line="300" w:lineRule="exact"/>
              <w:rPr>
                <w:rFonts w:hint="eastAsia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0"/>
              </w:rPr>
              <w:t>提举时，动作须流畅，切勿急速发力；转身时要利用双脚，不可扭动腰部。</w:t>
            </w:r>
          </w:p>
        </w:tc>
        <w:tc>
          <w:tcPr>
            <w:tcW w:w="4616" w:type="dxa"/>
            <w:vMerge w:val="continue"/>
          </w:tcPr>
          <w:p>
            <w:pPr>
              <w:widowControl/>
              <w:spacing w:line="300" w:lineRule="exact"/>
              <w:rPr>
                <w:rFonts w:hint="eastAsia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4743" w:type="dxa"/>
          </w:tcPr>
          <w:p>
            <w:pPr>
              <w:widowControl/>
              <w:spacing w:line="300" w:lineRule="exact"/>
              <w:rPr>
                <w:rFonts w:hint="eastAsia" w:ascii="黑体" w:eastAsia="黑体"/>
                <w:color w:val="000000"/>
                <w:szCs w:val="2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0"/>
                <w:lang w:eastAsia="zh-CN"/>
              </w:rPr>
              <w:t>25</w:t>
            </w:r>
            <w:r>
              <w:rPr>
                <w:rFonts w:hint="eastAsia" w:ascii="黑体" w:eastAsia="黑体"/>
                <w:color w:val="000000"/>
                <w:szCs w:val="20"/>
              </w:rPr>
              <w:t>公斤以上货物必须两人搬运。</w:t>
            </w:r>
          </w:p>
          <w:p>
            <w:pPr>
              <w:widowControl/>
              <w:spacing w:line="300" w:lineRule="exact"/>
              <w:rPr>
                <w:rFonts w:hint="eastAsia"/>
                <w:lang w:eastAsia="zh-CN"/>
              </w:rPr>
            </w:pPr>
          </w:p>
        </w:tc>
        <w:tc>
          <w:tcPr>
            <w:tcW w:w="4616" w:type="dxa"/>
            <w:vMerge w:val="continue"/>
          </w:tcPr>
          <w:p>
            <w:pPr>
              <w:widowControl/>
              <w:spacing w:line="300" w:lineRule="exact"/>
              <w:rPr>
                <w:rFonts w:hint="eastAsia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4743" w:type="dxa"/>
          </w:tcPr>
          <w:p>
            <w:pPr>
              <w:widowControl/>
              <w:spacing w:line="300" w:lineRule="exact"/>
              <w:rPr>
                <w:rFonts w:hint="eastAsia" w:ascii="黑体" w:eastAsia="黑体"/>
                <w:color w:val="000000"/>
                <w:szCs w:val="2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0"/>
              </w:rPr>
              <w:t>高处货物必须借助</w:t>
            </w:r>
            <w:r>
              <w:rPr>
                <w:rFonts w:hint="eastAsia" w:ascii="黑体" w:eastAsia="黑体"/>
                <w:color w:val="000000"/>
                <w:szCs w:val="20"/>
                <w:lang w:eastAsia="zh-CN"/>
              </w:rPr>
              <w:t>A</w:t>
            </w:r>
            <w:r>
              <w:rPr>
                <w:rFonts w:hint="eastAsia" w:ascii="黑体" w:eastAsia="黑体"/>
                <w:color w:val="000000"/>
                <w:szCs w:val="20"/>
              </w:rPr>
              <w:t>字梯提取。</w:t>
            </w:r>
          </w:p>
          <w:p>
            <w:pPr>
              <w:widowControl/>
              <w:spacing w:line="300" w:lineRule="exact"/>
              <w:rPr>
                <w:rFonts w:hint="eastAsia"/>
                <w:lang w:eastAsia="zh-CN"/>
              </w:rPr>
            </w:pPr>
          </w:p>
        </w:tc>
        <w:tc>
          <w:tcPr>
            <w:tcW w:w="4616" w:type="dxa"/>
            <w:vMerge w:val="continue"/>
          </w:tcPr>
          <w:p>
            <w:pPr>
              <w:widowControl/>
              <w:spacing w:line="300" w:lineRule="exact"/>
              <w:rPr>
                <w:rFonts w:hint="eastAsia"/>
                <w:lang w:eastAsia="zh-CN"/>
              </w:rPr>
            </w:pPr>
          </w:p>
        </w:tc>
      </w:tr>
    </w:tbl>
    <w:p>
      <w:pPr>
        <w:widowControl/>
        <w:spacing w:line="300" w:lineRule="exact"/>
        <w:rPr>
          <w:rFonts w:hint="eastAsia"/>
          <w:lang w:eastAsia="zh-CN"/>
        </w:rPr>
      </w:pPr>
    </w:p>
    <w:p>
      <w:pPr>
        <w:widowControl/>
        <w:spacing w:line="300" w:lineRule="exact"/>
        <w:rPr>
          <w:rFonts w:hint="eastAsia"/>
          <w:lang w:eastAsia="zh-CN"/>
        </w:rPr>
      </w:pPr>
    </w:p>
    <w:tbl>
      <w:tblPr>
        <w:tblStyle w:val="4"/>
        <w:tblW w:w="941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80"/>
        <w:gridCol w:w="463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6" w:hRule="atLeast"/>
        </w:trPr>
        <w:tc>
          <w:tcPr>
            <w:tcW w:w="4780" w:type="dxa"/>
          </w:tcPr>
          <w:p>
            <w:pPr>
              <w:widowControl/>
              <w:spacing w:line="300" w:lineRule="exact"/>
              <w:rPr>
                <w:rFonts w:hint="eastAsia" w:eastAsia="宋体"/>
                <w:b/>
                <w:bCs/>
                <w:spacing w:val="80"/>
                <w:sz w:val="32"/>
                <w:lang w:eastAsia="zh-CN"/>
              </w:rPr>
            </w:pPr>
            <w:r>
              <w:rPr>
                <w:rFonts w:hint="eastAsia" w:eastAsia="宋体"/>
                <w:b/>
                <w:bCs/>
                <w:spacing w:val="80"/>
                <w:sz w:val="32"/>
                <w:lang w:eastAsia="zh-CN"/>
              </w:rPr>
              <w:t>8、使用</w:t>
            </w:r>
            <w:r>
              <w:rPr>
                <w:rFonts w:hint="eastAsia" w:ascii="黑体" w:eastAsia="黑体"/>
                <w:b/>
                <w:bCs/>
                <w:color w:val="000000"/>
                <w:sz w:val="32"/>
                <w:szCs w:val="32"/>
              </w:rPr>
              <w:t>砧</w:t>
            </w:r>
            <w:r>
              <w:rPr>
                <w:rFonts w:hint="eastAsia" w:ascii="黑体" w:eastAsia="黑体"/>
                <w:b/>
                <w:bCs/>
                <w:color w:val="000000"/>
                <w:sz w:val="32"/>
                <w:szCs w:val="32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b/>
                <w:bCs/>
                <w:color w:val="000000"/>
                <w:sz w:val="32"/>
                <w:szCs w:val="32"/>
              </w:rPr>
              <w:t>板</w:t>
            </w:r>
          </w:p>
        </w:tc>
        <w:tc>
          <w:tcPr>
            <w:tcW w:w="4639" w:type="dxa"/>
            <w:vMerge w:val="restart"/>
          </w:tcPr>
          <w:p>
            <w:pPr>
              <w:widowControl/>
              <w:spacing w:line="3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-36830</wp:posOffset>
                  </wp:positionH>
                  <wp:positionV relativeFrom="paragraph">
                    <wp:posOffset>207645</wp:posOffset>
                  </wp:positionV>
                  <wp:extent cx="1417320" cy="1343025"/>
                  <wp:effectExtent l="0" t="0" r="11430" b="9525"/>
                  <wp:wrapNone/>
                  <wp:docPr id="129" name="图片 129" descr="3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 129" descr="3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7320" cy="1343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1382395</wp:posOffset>
                  </wp:positionH>
                  <wp:positionV relativeFrom="paragraph">
                    <wp:posOffset>59690</wp:posOffset>
                  </wp:positionV>
                  <wp:extent cx="1435735" cy="1741170"/>
                  <wp:effectExtent l="0" t="0" r="12065" b="11430"/>
                  <wp:wrapNone/>
                  <wp:docPr id="128" name="图片 128" descr="DSCN1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 128" descr="DSCN1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5735" cy="1741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85" w:hRule="atLeast"/>
        </w:trPr>
        <w:tc>
          <w:tcPr>
            <w:tcW w:w="4780" w:type="dxa"/>
          </w:tcPr>
          <w:p>
            <w:pPr>
              <w:widowControl/>
              <w:spacing w:line="300" w:lineRule="exact"/>
              <w:rPr>
                <w:rFonts w:hint="eastAsia" w:ascii="黑体" w:eastAsia="黑体"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砧板与地面的最佳距离是</w:t>
            </w:r>
            <w:r>
              <w:rPr>
                <w:rFonts w:ascii="黑体" w:eastAsia="黑体"/>
                <w:color w:val="000000"/>
              </w:rPr>
              <w:t xml:space="preserve"> 80—</w:t>
            </w:r>
            <w:r>
              <w:rPr>
                <w:rFonts w:hint="eastAsia" w:ascii="黑体" w:eastAsia="黑体"/>
                <w:color w:val="000000"/>
              </w:rPr>
              <w:t>90公分。</w:t>
            </w:r>
          </w:p>
          <w:p>
            <w:pPr>
              <w:widowControl/>
              <w:spacing w:line="300" w:lineRule="exact"/>
              <w:rPr>
                <w:rFonts w:hint="eastAsia" w:eastAsia="宋体"/>
                <w:spacing w:val="80"/>
                <w:lang w:eastAsia="zh-CN"/>
              </w:rPr>
            </w:pPr>
          </w:p>
        </w:tc>
        <w:tc>
          <w:tcPr>
            <w:tcW w:w="4639" w:type="dxa"/>
            <w:vMerge w:val="continue"/>
          </w:tcPr>
          <w:p>
            <w:pPr>
              <w:widowControl/>
              <w:spacing w:line="3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27" w:hRule="atLeast"/>
        </w:trPr>
        <w:tc>
          <w:tcPr>
            <w:tcW w:w="4780" w:type="dxa"/>
          </w:tcPr>
          <w:p>
            <w:pPr>
              <w:widowControl/>
              <w:spacing w:line="3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人身与砧板要保持一定距离，腰要直，上身微向前倾，手握刀时要稳，站姿为八字或丁字步。</w:t>
            </w:r>
          </w:p>
        </w:tc>
        <w:tc>
          <w:tcPr>
            <w:tcW w:w="4639" w:type="dxa"/>
            <w:vMerge w:val="continue"/>
          </w:tcPr>
          <w:p>
            <w:pPr>
              <w:widowControl/>
              <w:spacing w:line="3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1" w:hRule="atLeast"/>
        </w:trPr>
        <w:tc>
          <w:tcPr>
            <w:tcW w:w="4780" w:type="dxa"/>
          </w:tcPr>
          <w:p>
            <w:pPr>
              <w:widowControl/>
              <w:spacing w:line="300" w:lineRule="exact"/>
              <w:rPr>
                <w:rFonts w:hint="eastAsia" w:ascii="黑体" w:eastAsia="黑体"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刀用完时要即放入刀架。</w:t>
            </w:r>
          </w:p>
          <w:p>
            <w:pPr>
              <w:widowControl/>
              <w:spacing w:line="300" w:lineRule="exact"/>
              <w:rPr>
                <w:rFonts w:hint="eastAsia" w:eastAsia="宋体"/>
                <w:spacing w:val="80"/>
                <w:lang w:eastAsia="zh-CN"/>
              </w:rPr>
            </w:pPr>
          </w:p>
        </w:tc>
        <w:tc>
          <w:tcPr>
            <w:tcW w:w="4639" w:type="dxa"/>
            <w:vMerge w:val="continue"/>
          </w:tcPr>
          <w:p>
            <w:pPr>
              <w:widowControl/>
              <w:spacing w:line="3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2" w:hRule="atLeast"/>
        </w:trPr>
        <w:tc>
          <w:tcPr>
            <w:tcW w:w="4780" w:type="dxa"/>
          </w:tcPr>
          <w:p>
            <w:pPr>
              <w:widowControl/>
              <w:spacing w:line="3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收档时，砧板要刮洗干净，再用抹布抹干后，用胶垫固定竖起。</w:t>
            </w:r>
          </w:p>
        </w:tc>
        <w:tc>
          <w:tcPr>
            <w:tcW w:w="4639" w:type="dxa"/>
            <w:vMerge w:val="continue"/>
          </w:tcPr>
          <w:p>
            <w:pPr>
              <w:widowControl/>
              <w:spacing w:line="3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spacing w:line="3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widowControl/>
        <w:spacing w:line="300" w:lineRule="exact"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921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28"/>
        <w:gridCol w:w="499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26" w:hRule="atLeast"/>
        </w:trPr>
        <w:tc>
          <w:tcPr>
            <w:tcW w:w="4228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9、</w:t>
            </w:r>
            <w:r>
              <w:rPr>
                <w:rFonts w:hint="eastAsia" w:ascii="黑体" w:eastAsia="黑体"/>
                <w:color w:val="000000"/>
                <w:sz w:val="32"/>
                <w:szCs w:val="36"/>
              </w:rPr>
              <w:t>水台</w:t>
            </w:r>
            <w:r>
              <w:rPr>
                <w:rFonts w:hint="eastAsia" w:ascii="黑体" w:eastAsia="黑体"/>
                <w:color w:val="000000"/>
                <w:sz w:val="32"/>
                <w:szCs w:val="36"/>
                <w:lang w:eastAsia="zh-CN"/>
              </w:rPr>
              <w:t>操作</w:t>
            </w:r>
          </w:p>
        </w:tc>
        <w:tc>
          <w:tcPr>
            <w:tcW w:w="4991" w:type="dxa"/>
            <w:vMerge w:val="restart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ascii="宋体" w:hAnsi="宋体" w:eastAsia="宋体"/>
                <w:color w:val="000000"/>
                <w:sz w:val="20"/>
                <w:lang w:eastAsia="zh-CN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1696720</wp:posOffset>
                  </wp:positionH>
                  <wp:positionV relativeFrom="paragraph">
                    <wp:posOffset>69850</wp:posOffset>
                  </wp:positionV>
                  <wp:extent cx="1410970" cy="1675765"/>
                  <wp:effectExtent l="0" t="0" r="17780" b="635"/>
                  <wp:wrapNone/>
                  <wp:docPr id="130" name="图片 130" descr="照片 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 130" descr="照片 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0970" cy="1675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eastAsia="宋体"/>
                <w:spacing w:val="80"/>
                <w:sz w:val="30"/>
                <w:lang w:eastAsia="zh-CN"/>
              </w:rPr>
              <w:drawing>
                <wp:inline distT="0" distB="0" distL="0" distR="0">
                  <wp:extent cx="1951355" cy="1602105"/>
                  <wp:effectExtent l="0" t="0" r="10795" b="17145"/>
                  <wp:docPr id="170" name="图片 170" descr="P1060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 170" descr="P10608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1355" cy="1602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34" w:hRule="atLeast"/>
        </w:trPr>
        <w:tc>
          <w:tcPr>
            <w:tcW w:w="4228" w:type="dxa"/>
          </w:tcPr>
          <w:p>
            <w:pPr>
              <w:pStyle w:val="3"/>
              <w:spacing w:before="0" w:beforeAutospacing="0" w:after="0" w:afterAutospacing="0"/>
              <w:rPr>
                <w:rFonts w:hint="eastAsia" w:ascii="黑体" w:hAnsi="Times New Roman" w:eastAsia="黑体"/>
                <w:kern w:val="2"/>
                <w:szCs w:val="28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  <w:szCs w:val="28"/>
              </w:rPr>
              <w:t>手握刀时要稳，精神要集中，举刀不要高过头。</w:t>
            </w:r>
          </w:p>
          <w:p>
            <w:pPr>
              <w:pStyle w:val="3"/>
              <w:spacing w:before="0" w:beforeAutospacing="0" w:after="0" w:afterAutospacing="0"/>
              <w:rPr>
                <w:rFonts w:hint="eastAsia" w:ascii="黑体" w:hAnsi="Times New Roman" w:eastAsia="黑体"/>
                <w:spacing w:val="80"/>
                <w:kern w:val="2"/>
                <w:szCs w:val="28"/>
                <w:lang w:eastAsia="zh-CN"/>
              </w:rPr>
            </w:pPr>
          </w:p>
        </w:tc>
        <w:tc>
          <w:tcPr>
            <w:tcW w:w="4991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34" w:hRule="atLeast"/>
        </w:trPr>
        <w:tc>
          <w:tcPr>
            <w:tcW w:w="4228" w:type="dxa"/>
          </w:tcPr>
          <w:p>
            <w:pPr>
              <w:widowControl/>
              <w:rPr>
                <w:rFonts w:hint="eastAsia" w:ascii="黑体" w:eastAsia="黑体"/>
                <w:color w:val="000000"/>
                <w:szCs w:val="28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8"/>
              </w:rPr>
              <w:t>斩骨，切割食物时，应带上钢丝手套。</w:t>
            </w:r>
          </w:p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</w:p>
        </w:tc>
        <w:tc>
          <w:tcPr>
            <w:tcW w:w="4991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68" w:hRule="atLeast"/>
        </w:trPr>
        <w:tc>
          <w:tcPr>
            <w:tcW w:w="4228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8"/>
              </w:rPr>
              <w:t>如无钢丝手套，斩食物时要做到手起刀落。</w:t>
            </w:r>
          </w:p>
        </w:tc>
        <w:tc>
          <w:tcPr>
            <w:tcW w:w="4991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tabs>
          <w:tab w:val="left" w:pos="2400"/>
        </w:tabs>
        <w:rPr>
          <w:rFonts w:hint="eastAsia" w:eastAsia="宋体"/>
          <w:spacing w:val="80"/>
          <w:sz w:val="30"/>
          <w:lang w:eastAsia="zh-CN"/>
        </w:rPr>
      </w:pPr>
      <w:r>
        <w:rPr>
          <w:rFonts w:eastAsia="宋体"/>
          <w:spacing w:val="80"/>
          <w:sz w:val="30"/>
          <w:lang w:eastAsia="zh-CN"/>
        </w:rPr>
        <w:tab/>
      </w:r>
    </w:p>
    <w:p>
      <w:pPr>
        <w:widowControl/>
        <w:tabs>
          <w:tab w:val="left" w:pos="2400"/>
        </w:tabs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887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55"/>
        <w:gridCol w:w="372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40" w:hRule="atLeast"/>
        </w:trPr>
        <w:tc>
          <w:tcPr>
            <w:tcW w:w="5155" w:type="dxa"/>
          </w:tcPr>
          <w:p>
            <w:pPr>
              <w:widowControl/>
              <w:tabs>
                <w:tab w:val="left" w:pos="2400"/>
              </w:tabs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10、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煮食物时淋滚油</w:t>
            </w:r>
          </w:p>
        </w:tc>
        <w:tc>
          <w:tcPr>
            <w:tcW w:w="3724" w:type="dxa"/>
            <w:vMerge w:val="restart"/>
          </w:tcPr>
          <w:p>
            <w:pPr>
              <w:widowControl/>
              <w:tabs>
                <w:tab w:val="left" w:pos="2400"/>
              </w:tabs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color w:val="000000"/>
                <w:sz w:val="21"/>
                <w:lang w:eastAsia="zh-CN"/>
              </w:rPr>
              <w:drawing>
                <wp:anchor distT="0" distB="0" distL="114300" distR="114300" simplePos="0" relativeHeight="251674624" behindDoc="0" locked="0" layoutInCell="1" allowOverlap="1">
                  <wp:simplePos x="0" y="0"/>
                  <wp:positionH relativeFrom="column">
                    <wp:posOffset>214630</wp:posOffset>
                  </wp:positionH>
                  <wp:positionV relativeFrom="paragraph">
                    <wp:posOffset>149860</wp:posOffset>
                  </wp:positionV>
                  <wp:extent cx="1943100" cy="1457325"/>
                  <wp:effectExtent l="0" t="0" r="0" b="9525"/>
                  <wp:wrapNone/>
                  <wp:docPr id="131" name="图片 131" descr="3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图片 131" descr="3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1457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75" w:hRule="atLeast"/>
        </w:trPr>
        <w:tc>
          <w:tcPr>
            <w:tcW w:w="5155" w:type="dxa"/>
          </w:tcPr>
          <w:p>
            <w:pPr>
              <w:pStyle w:val="3"/>
              <w:tabs>
                <w:tab w:val="left" w:pos="2400"/>
              </w:tabs>
              <w:spacing w:before="0" w:beforeAutospacing="0" w:after="0" w:afterAutospacing="0"/>
              <w:rPr>
                <w:rFonts w:hint="eastAsia" w:ascii="黑体" w:hAnsi="Times New Roman" w:eastAsia="黑体"/>
                <w:spacing w:val="80"/>
                <w:kern w:val="2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</w:rPr>
              <w:t>人必须站在蒸柜与荷台之间操作。</w:t>
            </w:r>
          </w:p>
        </w:tc>
        <w:tc>
          <w:tcPr>
            <w:tcW w:w="3724" w:type="dxa"/>
            <w:vMerge w:val="continue"/>
          </w:tcPr>
          <w:p>
            <w:pPr>
              <w:widowControl/>
              <w:tabs>
                <w:tab w:val="left" w:pos="2400"/>
              </w:tabs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40" w:hRule="atLeast"/>
        </w:trPr>
        <w:tc>
          <w:tcPr>
            <w:tcW w:w="5155" w:type="dxa"/>
          </w:tcPr>
          <w:p>
            <w:pPr>
              <w:widowControl/>
              <w:tabs>
                <w:tab w:val="left" w:pos="2400"/>
              </w:tabs>
              <w:rPr>
                <w:rFonts w:hint="eastAsia" w:ascii="黑体" w:eastAsia="黑体"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烧油的煲柄必须是胶制或木制。</w:t>
            </w:r>
          </w:p>
          <w:p>
            <w:pPr>
              <w:widowControl/>
              <w:tabs>
                <w:tab w:val="left" w:pos="2400"/>
              </w:tabs>
              <w:rPr>
                <w:rFonts w:hint="eastAsia" w:ascii="黑体" w:eastAsia="黑体"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（淋油的煲柄不能为金属物质，防止传热。）</w:t>
            </w:r>
          </w:p>
        </w:tc>
        <w:tc>
          <w:tcPr>
            <w:tcW w:w="3724" w:type="dxa"/>
            <w:vMerge w:val="continue"/>
          </w:tcPr>
          <w:p>
            <w:pPr>
              <w:widowControl/>
              <w:tabs>
                <w:tab w:val="left" w:pos="2400"/>
              </w:tabs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75" w:hRule="atLeast"/>
        </w:trPr>
        <w:tc>
          <w:tcPr>
            <w:tcW w:w="5155" w:type="dxa"/>
          </w:tcPr>
          <w:p>
            <w:pPr>
              <w:widowControl/>
              <w:tabs>
                <w:tab w:val="left" w:pos="2400"/>
              </w:tabs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油起白烟够热时，从左至右将油淋在原料上。</w:t>
            </w:r>
          </w:p>
        </w:tc>
        <w:tc>
          <w:tcPr>
            <w:tcW w:w="3724" w:type="dxa"/>
            <w:vMerge w:val="continue"/>
          </w:tcPr>
          <w:p>
            <w:pPr>
              <w:widowControl/>
              <w:tabs>
                <w:tab w:val="left" w:pos="2400"/>
              </w:tabs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51" w:hRule="atLeast"/>
        </w:trPr>
        <w:tc>
          <w:tcPr>
            <w:tcW w:w="5155" w:type="dxa"/>
          </w:tcPr>
          <w:p>
            <w:pPr>
              <w:widowControl/>
              <w:tabs>
                <w:tab w:val="left" w:pos="2400"/>
              </w:tabs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/>
              </w:rPr>
              <w:t>操作时须集中精神，其他人切勿接近；</w:t>
            </w:r>
          </w:p>
        </w:tc>
        <w:tc>
          <w:tcPr>
            <w:tcW w:w="3724" w:type="dxa"/>
            <w:vMerge w:val="continue"/>
          </w:tcPr>
          <w:p>
            <w:pPr>
              <w:widowControl/>
              <w:tabs>
                <w:tab w:val="left" w:pos="2400"/>
              </w:tabs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tabs>
          <w:tab w:val="left" w:pos="2400"/>
        </w:tabs>
        <w:rPr>
          <w:rFonts w:hint="eastAsia" w:eastAsia="宋体"/>
          <w:spacing w:val="80"/>
          <w:sz w:val="30"/>
          <w:lang w:eastAsia="zh-CN"/>
        </w:rPr>
      </w:pPr>
    </w:p>
    <w:p>
      <w:pPr>
        <w:widowControl/>
        <w:tabs>
          <w:tab w:val="left" w:pos="2400"/>
        </w:tabs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47"/>
        <w:gridCol w:w="35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11、</w:t>
            </w:r>
            <w:r>
              <w:rPr>
                <w:rFonts w:hint="eastAsia" w:ascii="黑体" w:eastAsia="黑体"/>
                <w:sz w:val="32"/>
                <w:szCs w:val="32"/>
              </w:rPr>
              <w:t>清洁炉头</w:t>
            </w:r>
          </w:p>
        </w:tc>
        <w:tc>
          <w:tcPr>
            <w:tcW w:w="3680" w:type="dxa"/>
            <w:vMerge w:val="restart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sz w:val="20"/>
                <w:lang w:eastAsia="zh-CN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173355</wp:posOffset>
                  </wp:positionH>
                  <wp:positionV relativeFrom="paragraph">
                    <wp:posOffset>241300</wp:posOffset>
                  </wp:positionV>
                  <wp:extent cx="1729740" cy="1800225"/>
                  <wp:effectExtent l="0" t="0" r="3810" b="9525"/>
                  <wp:wrapNone/>
                  <wp:docPr id="132" name="图片 132" descr="DSCN1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 132" descr="DSCN1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740" cy="1800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</w:rPr>
              <w:t>先关闭炉头电源、煤气。</w:t>
            </w:r>
          </w:p>
        </w:tc>
        <w:tc>
          <w:tcPr>
            <w:tcW w:w="368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</w:rPr>
              <w:t>涂上清洁剂，用长柄刷将油污清洗干净后，再冲水。</w:t>
            </w:r>
          </w:p>
        </w:tc>
        <w:tc>
          <w:tcPr>
            <w:tcW w:w="368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30" w:hRule="atLeast"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</w:rPr>
              <w:t>清洗时，全程都需戴上防热胶手套以保护双手。</w:t>
            </w:r>
          </w:p>
        </w:tc>
        <w:tc>
          <w:tcPr>
            <w:tcW w:w="368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spacing w:line="300" w:lineRule="exact"/>
        <w:rPr>
          <w:rFonts w:hint="eastAsia" w:ascii="宋体" w:hAnsi="宋体" w:eastAsia="宋体"/>
          <w:color w:val="000000"/>
          <w:lang w:eastAsia="zh-CN"/>
        </w:rPr>
      </w:pPr>
    </w:p>
    <w:p>
      <w:pPr>
        <w:widowControl/>
        <w:spacing w:line="300" w:lineRule="exact"/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widowControl/>
        <w:spacing w:line="300" w:lineRule="exact"/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widowControl/>
        <w:spacing w:line="300" w:lineRule="exact"/>
        <w:rPr>
          <w:rFonts w:hint="eastAsia" w:ascii="宋体" w:hAnsi="宋体" w:eastAsia="宋体"/>
          <w:color w:val="000000"/>
          <w:lang w:eastAsia="zh-CN"/>
        </w:rPr>
      </w:pPr>
    </w:p>
    <w:p>
      <w:pPr>
        <w:widowControl/>
        <w:spacing w:line="300" w:lineRule="exact"/>
        <w:rPr>
          <w:rFonts w:hint="eastAsia" w:ascii="宋体" w:hAnsi="宋体" w:eastAsia="宋体"/>
          <w:color w:val="000000"/>
          <w:lang w:eastAsia="zh-CN"/>
        </w:rPr>
      </w:pPr>
    </w:p>
    <w:p>
      <w:pPr>
        <w:widowControl/>
        <w:spacing w:line="300" w:lineRule="exact"/>
        <w:rPr>
          <w:rFonts w:hint="eastAsia" w:ascii="宋体" w:hAnsi="宋体" w:eastAsia="宋体"/>
          <w:color w:val="000000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49"/>
        <w:gridCol w:w="29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68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12、</w:t>
            </w:r>
            <w:r>
              <w:rPr>
                <w:rFonts w:hint="eastAsia" w:ascii="黑体" w:eastAsia="黑体"/>
                <w:sz w:val="32"/>
                <w:szCs w:val="36"/>
              </w:rPr>
              <w:t>清洁风口、光管</w:t>
            </w:r>
          </w:p>
        </w:tc>
        <w:tc>
          <w:tcPr>
            <w:tcW w:w="3060" w:type="dxa"/>
            <w:vMerge w:val="restart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ascii="黑体" w:eastAsia="黑体"/>
                <w:sz w:val="21"/>
                <w:lang w:eastAsia="zh-CN"/>
              </w:rPr>
              <w:drawing>
                <wp:anchor distT="0" distB="0" distL="114300" distR="114300" simplePos="0" relativeHeight="251676672" behindDoc="0" locked="0" layoutInCell="1" allowOverlap="1">
                  <wp:simplePos x="0" y="0"/>
                  <wp:positionH relativeFrom="column">
                    <wp:posOffset>-54610</wp:posOffset>
                  </wp:positionH>
                  <wp:positionV relativeFrom="paragraph">
                    <wp:posOffset>236855</wp:posOffset>
                  </wp:positionV>
                  <wp:extent cx="1771650" cy="1771650"/>
                  <wp:effectExtent l="0" t="0" r="0" b="0"/>
                  <wp:wrapNone/>
                  <wp:docPr id="133" name="图片 133" descr="DSCN19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 133" descr="DSCN1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1771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68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</w:rPr>
              <w:t>关闭电源。</w:t>
            </w:r>
          </w:p>
        </w:tc>
        <w:tc>
          <w:tcPr>
            <w:tcW w:w="306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68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</w:rPr>
              <w:t>因位置较高，需借助</w:t>
            </w:r>
            <w:r>
              <w:rPr>
                <w:rFonts w:hint="eastAsia" w:ascii="黑体" w:eastAsia="黑体"/>
                <w:lang w:eastAsia="zh-CN"/>
              </w:rPr>
              <w:t>A</w:t>
            </w:r>
            <w:r>
              <w:rPr>
                <w:rFonts w:hint="eastAsia" w:ascii="黑体" w:eastAsia="黑体"/>
              </w:rPr>
              <w:t>字梯进行清洁。</w:t>
            </w:r>
          </w:p>
        </w:tc>
        <w:tc>
          <w:tcPr>
            <w:tcW w:w="306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68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</w:rPr>
              <w:t>清洗时，要先用清洁剂洗刷干净后，再用清水抹干净。</w:t>
            </w:r>
          </w:p>
        </w:tc>
        <w:tc>
          <w:tcPr>
            <w:tcW w:w="306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68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</w:rPr>
              <w:t>清洗过程中要有专人在梯下传递清洁品。</w:t>
            </w:r>
          </w:p>
        </w:tc>
        <w:tc>
          <w:tcPr>
            <w:tcW w:w="306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spacing w:line="300" w:lineRule="exact"/>
        <w:rPr>
          <w:rFonts w:hint="eastAsia" w:ascii="宋体" w:hAnsi="宋体" w:eastAsia="宋体"/>
          <w:color w:val="000000"/>
          <w:lang w:eastAsia="zh-CN"/>
        </w:rPr>
      </w:pPr>
    </w:p>
    <w:p>
      <w:pPr>
        <w:widowControl/>
        <w:spacing w:line="300" w:lineRule="exact"/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widowControl/>
        <w:spacing w:line="300" w:lineRule="exact"/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47"/>
        <w:gridCol w:w="357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13、</w:t>
            </w:r>
            <w:r>
              <w:rPr>
                <w:rFonts w:hint="eastAsia" w:ascii="黑体" w:eastAsia="黑体"/>
                <w:sz w:val="30"/>
                <w:szCs w:val="36"/>
              </w:rPr>
              <w:t>清洁地面</w:t>
            </w:r>
          </w:p>
        </w:tc>
        <w:tc>
          <w:tcPr>
            <w:tcW w:w="3680" w:type="dxa"/>
            <w:vMerge w:val="restart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sz w:val="20"/>
                <w:lang w:eastAsia="zh-CN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column">
                    <wp:posOffset>393700</wp:posOffset>
                  </wp:positionH>
                  <wp:positionV relativeFrom="paragraph">
                    <wp:posOffset>70485</wp:posOffset>
                  </wp:positionV>
                  <wp:extent cx="1369060" cy="1824990"/>
                  <wp:effectExtent l="0" t="0" r="2540" b="3810"/>
                  <wp:wrapNone/>
                  <wp:docPr id="134" name="图片 134" descr="照片 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 134" descr="照片 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060" cy="1824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</w:rPr>
              <w:t>清洁前要用水调配好清洁剂。</w:t>
            </w:r>
          </w:p>
        </w:tc>
        <w:tc>
          <w:tcPr>
            <w:tcW w:w="368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</w:rPr>
              <w:t>清洁时，用地拖洗刷，再用地刮将水刮干净，不能冲水，保持地面光洁、明亮。</w:t>
            </w:r>
          </w:p>
        </w:tc>
        <w:tc>
          <w:tcPr>
            <w:tcW w:w="368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</w:rPr>
              <w:t>早、午、晚都要对地面进行清洁。</w:t>
            </w:r>
          </w:p>
        </w:tc>
        <w:tc>
          <w:tcPr>
            <w:tcW w:w="3680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869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51"/>
        <w:gridCol w:w="36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0" w:hRule="atLeast"/>
        </w:trPr>
        <w:tc>
          <w:tcPr>
            <w:tcW w:w="5051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14、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使用清洁用品</w:t>
            </w:r>
            <w:r>
              <w:rPr>
                <w:rFonts w:ascii="黑体" w:eastAsia="黑体"/>
                <w:color w:val="000000"/>
                <w:sz w:val="30"/>
                <w:szCs w:val="36"/>
              </w:rPr>
              <w:t>“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哥士的</w:t>
            </w:r>
            <w:r>
              <w:rPr>
                <w:rFonts w:ascii="黑体" w:eastAsia="黑体"/>
                <w:color w:val="000000"/>
                <w:sz w:val="30"/>
                <w:szCs w:val="36"/>
              </w:rPr>
              <w:t>”</w:t>
            </w:r>
          </w:p>
        </w:tc>
        <w:tc>
          <w:tcPr>
            <w:tcW w:w="3648" w:type="dxa"/>
            <w:vMerge w:val="restart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color w:val="000000"/>
                <w:sz w:val="20"/>
                <w:lang w:eastAsia="zh-CN"/>
              </w:rPr>
              <w:drawing>
                <wp:anchor distT="0" distB="0" distL="114300" distR="114300" simplePos="0" relativeHeight="251678720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97790</wp:posOffset>
                  </wp:positionV>
                  <wp:extent cx="1747520" cy="1610360"/>
                  <wp:effectExtent l="0" t="0" r="5080" b="8890"/>
                  <wp:wrapNone/>
                  <wp:docPr id="135" name="图片 135" descr="DSCN1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 135" descr="DSCN1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7520" cy="1610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20" w:hRule="atLeast"/>
        </w:trPr>
        <w:tc>
          <w:tcPr>
            <w:tcW w:w="5051" w:type="dxa"/>
          </w:tcPr>
          <w:p>
            <w:pPr>
              <w:pStyle w:val="3"/>
              <w:spacing w:before="0" w:beforeAutospacing="0" w:after="0" w:afterAutospacing="0"/>
              <w:rPr>
                <w:rFonts w:hint="eastAsia" w:ascii="黑体" w:hAnsi="Times New Roman" w:eastAsia="黑体"/>
                <w:spacing w:val="80"/>
                <w:kern w:val="2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</w:rPr>
              <w:t>手要先戴上隔热手套。</w:t>
            </w:r>
          </w:p>
        </w:tc>
        <w:tc>
          <w:tcPr>
            <w:tcW w:w="3648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249" w:hRule="atLeast"/>
        </w:trPr>
        <w:tc>
          <w:tcPr>
            <w:tcW w:w="5051" w:type="dxa"/>
          </w:tcPr>
          <w:p>
            <w:pPr>
              <w:widowControl/>
              <w:rPr>
                <w:rFonts w:hint="eastAsia" w:ascii="黑体" w:eastAsia="黑体"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用胶盆装适量的</w:t>
            </w:r>
            <w:r>
              <w:rPr>
                <w:rFonts w:eastAsia="黑体"/>
                <w:color w:val="000000"/>
                <w:lang w:eastAsia="zh-CN"/>
              </w:rPr>
              <w:t>“</w:t>
            </w:r>
            <w:r>
              <w:rPr>
                <w:rFonts w:hint="eastAsia" w:ascii="黑体" w:eastAsia="黑体"/>
                <w:color w:val="000000"/>
              </w:rPr>
              <w:t>哥士的</w:t>
            </w:r>
            <w:r>
              <w:rPr>
                <w:rFonts w:eastAsia="黑体"/>
                <w:color w:val="000000"/>
                <w:lang w:eastAsia="zh-CN"/>
              </w:rPr>
              <w:t xml:space="preserve">” </w:t>
            </w:r>
            <w:r>
              <w:rPr>
                <w:rFonts w:hint="eastAsia" w:ascii="黑体" w:eastAsia="黑体"/>
                <w:color w:val="000000"/>
              </w:rPr>
              <w:t>，再用有柄的汤勺将滚水慢慢舀入盆内（一盆水用两壳</w:t>
            </w:r>
            <w:r>
              <w:rPr>
                <w:rFonts w:eastAsia="黑体"/>
                <w:color w:val="000000"/>
                <w:lang w:eastAsia="zh-CN"/>
              </w:rPr>
              <w:t>“</w:t>
            </w:r>
            <w:r>
              <w:rPr>
                <w:rFonts w:hint="eastAsia" w:ascii="黑体" w:eastAsia="黑体"/>
                <w:color w:val="000000"/>
              </w:rPr>
              <w:t>哥士的</w:t>
            </w:r>
            <w:r>
              <w:rPr>
                <w:rFonts w:eastAsia="黑体"/>
                <w:color w:val="000000"/>
                <w:lang w:eastAsia="zh-CN"/>
              </w:rPr>
              <w:t>”</w:t>
            </w:r>
            <w:r>
              <w:rPr>
                <w:rFonts w:hint="eastAsia" w:ascii="黑体" w:eastAsia="黑体"/>
                <w:color w:val="000000"/>
              </w:rPr>
              <w:t>）。</w:t>
            </w:r>
          </w:p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</w:p>
        </w:tc>
        <w:tc>
          <w:tcPr>
            <w:tcW w:w="3648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40" w:hRule="atLeast"/>
        </w:trPr>
        <w:tc>
          <w:tcPr>
            <w:tcW w:w="5051" w:type="dxa"/>
          </w:tcPr>
          <w:p>
            <w:pPr>
              <w:widowControl/>
              <w:rPr>
                <w:rFonts w:hint="eastAsia" w:ascii="黑体" w:eastAsia="黑体"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操作时，人要背向胶盆，以防蒸气灼伤。</w:t>
            </w:r>
          </w:p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</w:p>
        </w:tc>
        <w:tc>
          <w:tcPr>
            <w:tcW w:w="3648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873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48"/>
        <w:gridCol w:w="269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9" w:hRule="atLeast"/>
        </w:trPr>
        <w:tc>
          <w:tcPr>
            <w:tcW w:w="6048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15、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操作</w:t>
            </w:r>
            <w:r>
              <w:rPr>
                <w:rFonts w:hint="eastAsia" w:ascii="黑体" w:eastAsia="黑体"/>
                <w:color w:val="000000"/>
                <w:sz w:val="30"/>
                <w:szCs w:val="32"/>
              </w:rPr>
              <w:t>微波炉</w:t>
            </w:r>
          </w:p>
        </w:tc>
        <w:tc>
          <w:tcPr>
            <w:tcW w:w="2691" w:type="dxa"/>
            <w:vMerge w:val="restart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43180</wp:posOffset>
                  </wp:positionH>
                  <wp:positionV relativeFrom="paragraph">
                    <wp:posOffset>250190</wp:posOffset>
                  </wp:positionV>
                  <wp:extent cx="1503045" cy="1473835"/>
                  <wp:effectExtent l="0" t="0" r="1905" b="12065"/>
                  <wp:wrapNone/>
                  <wp:docPr id="154" name="图片 154" descr="DSCN1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 154" descr="DSCN19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045" cy="14738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9" w:hRule="atLeast"/>
        </w:trPr>
        <w:tc>
          <w:tcPr>
            <w:tcW w:w="6048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将食物放入炉内后，要确定</w:t>
            </w:r>
            <w:r>
              <w:rPr>
                <w:rFonts w:ascii="黑体" w:eastAsia="黑体"/>
                <w:color w:val="000000"/>
                <w:szCs w:val="22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Cs w:val="22"/>
              </w:rPr>
              <w:t>炉门已锁紧才可按</w:t>
            </w:r>
            <w:r>
              <w:rPr>
                <w:rFonts w:hint="eastAsia" w:ascii="黑体" w:eastAsia="黑体"/>
                <w:color w:val="000000"/>
                <w:szCs w:val="22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Cs w:val="22"/>
              </w:rPr>
              <w:t>启动键。</w:t>
            </w:r>
          </w:p>
        </w:tc>
        <w:tc>
          <w:tcPr>
            <w:tcW w:w="2691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70" w:hRule="atLeast"/>
        </w:trPr>
        <w:tc>
          <w:tcPr>
            <w:tcW w:w="6048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待炉内指示灯熄灭、门铃声响起时方可打开炉门</w:t>
            </w:r>
          </w:p>
        </w:tc>
        <w:tc>
          <w:tcPr>
            <w:tcW w:w="2691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70" w:hRule="atLeast"/>
        </w:trPr>
        <w:tc>
          <w:tcPr>
            <w:tcW w:w="6048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取食物时用手套或厚身手布</w:t>
            </w:r>
          </w:p>
        </w:tc>
        <w:tc>
          <w:tcPr>
            <w:tcW w:w="2691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41" w:hRule="atLeast"/>
        </w:trPr>
        <w:tc>
          <w:tcPr>
            <w:tcW w:w="6048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金属器皿、密封的食物、发泡胶器皿，如罐头、鸡蛋等，都不</w:t>
            </w:r>
            <w:r>
              <w:rPr>
                <w:rFonts w:hint="eastAsia" w:ascii="黑体" w:eastAsia="黑体"/>
                <w:color w:val="000000"/>
                <w:szCs w:val="22"/>
                <w:lang w:eastAsia="zh-CN"/>
              </w:rPr>
              <w:t>可</w:t>
            </w:r>
            <w:r>
              <w:rPr>
                <w:rFonts w:hint="eastAsia" w:ascii="黑体" w:eastAsia="黑体"/>
                <w:color w:val="000000"/>
                <w:szCs w:val="22"/>
              </w:rPr>
              <w:t>放入炉内加热，以免发生意外。</w:t>
            </w:r>
          </w:p>
        </w:tc>
        <w:tc>
          <w:tcPr>
            <w:tcW w:w="2691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spacing w:line="300" w:lineRule="exact"/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widowControl/>
        <w:spacing w:line="300" w:lineRule="exact"/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widowControl/>
        <w:spacing w:line="300" w:lineRule="exact"/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widowControl/>
        <w:spacing w:line="300" w:lineRule="exact"/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widowControl/>
        <w:spacing w:line="300" w:lineRule="exact"/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widowControl/>
        <w:spacing w:line="300" w:lineRule="exact"/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881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81"/>
        <w:gridCol w:w="34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8" w:hRule="atLeast"/>
        </w:trPr>
        <w:tc>
          <w:tcPr>
            <w:tcW w:w="5381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16、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操作</w:t>
            </w:r>
            <w:r>
              <w:rPr>
                <w:rFonts w:hint="eastAsia" w:ascii="黑体" w:eastAsia="黑体"/>
                <w:color w:val="000000"/>
                <w:sz w:val="30"/>
                <w:szCs w:val="40"/>
              </w:rPr>
              <w:t>搅拌机</w:t>
            </w:r>
          </w:p>
        </w:tc>
        <w:tc>
          <w:tcPr>
            <w:tcW w:w="3438" w:type="dxa"/>
            <w:vMerge w:val="restart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64135</wp:posOffset>
                  </wp:positionV>
                  <wp:extent cx="1627505" cy="1889760"/>
                  <wp:effectExtent l="0" t="0" r="10795" b="15240"/>
                  <wp:wrapNone/>
                  <wp:docPr id="155" name="图片 155" descr="P1050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图片 155" descr="P1050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7505" cy="1889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8" w:hRule="atLeast"/>
        </w:trPr>
        <w:tc>
          <w:tcPr>
            <w:tcW w:w="5381" w:type="dxa"/>
          </w:tcPr>
          <w:p>
            <w:pPr>
              <w:pStyle w:val="3"/>
              <w:spacing w:before="0" w:beforeAutospacing="0" w:after="0" w:afterAutospacing="0"/>
              <w:rPr>
                <w:rFonts w:hint="eastAsia" w:ascii="黑体" w:hAnsi="Times New Roman" w:eastAsia="黑体"/>
                <w:spacing w:val="80"/>
                <w:kern w:val="2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</w:rPr>
              <w:t>机器启动前，先检查所有配件是否装妥、安全罩是否正常。</w:t>
            </w:r>
          </w:p>
        </w:tc>
        <w:tc>
          <w:tcPr>
            <w:tcW w:w="3438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70" w:hRule="atLeast"/>
        </w:trPr>
        <w:tc>
          <w:tcPr>
            <w:tcW w:w="5381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机器转动时，手指必须远离安全罩及搅拌桶。</w:t>
            </w:r>
          </w:p>
        </w:tc>
        <w:tc>
          <w:tcPr>
            <w:tcW w:w="3438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8" w:hRule="atLeast"/>
        </w:trPr>
        <w:tc>
          <w:tcPr>
            <w:tcW w:w="5381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清洗机器时，须先关闭电源，待机器完全停止方可拆下配件清洗。</w:t>
            </w:r>
          </w:p>
        </w:tc>
        <w:tc>
          <w:tcPr>
            <w:tcW w:w="3438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40" w:hRule="atLeast"/>
        </w:trPr>
        <w:tc>
          <w:tcPr>
            <w:tcW w:w="5381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有安全罩的机器，如转动时开启安全罩后，机器仍然转动，应立即关闭电源进行检修，方可再用。</w:t>
            </w:r>
          </w:p>
        </w:tc>
        <w:tc>
          <w:tcPr>
            <w:tcW w:w="3438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867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39"/>
        <w:gridCol w:w="36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59" w:hRule="atLeast"/>
        </w:trPr>
        <w:tc>
          <w:tcPr>
            <w:tcW w:w="5039" w:type="dxa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17、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操作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刨机</w:t>
            </w:r>
          </w:p>
        </w:tc>
        <w:tc>
          <w:tcPr>
            <w:tcW w:w="3640" w:type="dxa"/>
            <w:vMerge w:val="restart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ascii="宋体" w:hAnsi="宋体" w:eastAsia="宋体"/>
                <w:color w:val="000000"/>
                <w:sz w:val="20"/>
                <w:lang w:eastAsia="zh-CN"/>
              </w:rPr>
              <w:drawing>
                <wp:anchor distT="0" distB="0" distL="114300" distR="114300" simplePos="0" relativeHeight="251682816" behindDoc="0" locked="0" layoutInCell="1" allowOverlap="1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27305</wp:posOffset>
                  </wp:positionV>
                  <wp:extent cx="1973580" cy="2053590"/>
                  <wp:effectExtent l="0" t="0" r="7620" b="3810"/>
                  <wp:wrapNone/>
                  <wp:docPr id="156" name="图片 156" descr="DSCN1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图片 156" descr="DSCN19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2053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4" w:hRule="atLeast"/>
        </w:trPr>
        <w:tc>
          <w:tcPr>
            <w:tcW w:w="5039" w:type="dxa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开机前先将刀锋度数调至</w:t>
            </w:r>
            <w:r>
              <w:rPr>
                <w:rFonts w:eastAsia="黑体"/>
                <w:color w:val="000000"/>
                <w:lang w:eastAsia="zh-CN"/>
              </w:rPr>
              <w:t>0</w:t>
            </w:r>
            <w:r>
              <w:rPr>
                <w:rFonts w:hint="eastAsia" w:ascii="黑体" w:eastAsia="黑体"/>
                <w:color w:val="000000"/>
              </w:rPr>
              <w:t>度。</w:t>
            </w:r>
          </w:p>
        </w:tc>
        <w:tc>
          <w:tcPr>
            <w:tcW w:w="3640" w:type="dxa"/>
            <w:vMerge w:val="continue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4" w:hRule="atLeast"/>
        </w:trPr>
        <w:tc>
          <w:tcPr>
            <w:tcW w:w="5039" w:type="dxa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放入需刨的食物，再调至适当度数。</w:t>
            </w:r>
          </w:p>
        </w:tc>
        <w:tc>
          <w:tcPr>
            <w:tcW w:w="3640" w:type="dxa"/>
            <w:vMerge w:val="continue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4" w:hRule="atLeast"/>
        </w:trPr>
        <w:tc>
          <w:tcPr>
            <w:tcW w:w="5039" w:type="dxa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color w:val="000000"/>
                <w:lang w:eastAsia="zh-CN"/>
              </w:rPr>
              <w:t>.</w:t>
            </w:r>
            <w:r>
              <w:rPr>
                <w:rFonts w:hint="eastAsia" w:ascii="黑体" w:eastAsia="黑体"/>
                <w:color w:val="000000"/>
              </w:rPr>
              <w:t>确保身体各部位都在安全罩外，再开动刨机。</w:t>
            </w:r>
          </w:p>
        </w:tc>
        <w:tc>
          <w:tcPr>
            <w:tcW w:w="3640" w:type="dxa"/>
            <w:vMerge w:val="continue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4" w:hRule="atLeast"/>
        </w:trPr>
        <w:tc>
          <w:tcPr>
            <w:tcW w:w="5039" w:type="dxa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刨机运转时，手切勿伸入安全罩内。</w:t>
            </w:r>
          </w:p>
        </w:tc>
        <w:tc>
          <w:tcPr>
            <w:tcW w:w="3640" w:type="dxa"/>
            <w:vMerge w:val="continue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18" w:hRule="atLeast"/>
        </w:trPr>
        <w:tc>
          <w:tcPr>
            <w:tcW w:w="5039" w:type="dxa"/>
          </w:tcPr>
          <w:p>
            <w:pPr>
              <w:widowControl/>
              <w:rPr>
                <w:rFonts w:hint="eastAsia" w:ascii="黑体" w:eastAsia="黑体"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清洗刨机：先关闭电源，拔开插座，将刀锋调至</w:t>
            </w:r>
            <w:r>
              <w:rPr>
                <w:rFonts w:eastAsia="黑体"/>
                <w:color w:val="000000"/>
                <w:lang w:eastAsia="zh-CN"/>
              </w:rPr>
              <w:t>0</w:t>
            </w:r>
            <w:r>
              <w:rPr>
                <w:rFonts w:hint="eastAsia" w:ascii="黑体" w:eastAsia="黑体"/>
                <w:color w:val="000000"/>
              </w:rPr>
              <w:t>度。</w:t>
            </w:r>
          </w:p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用有柄刷加清洁剂进行清洗，（注意：手不可触及刀锋表面。）清洗完毕用毛巾抹干机身</w:t>
            </w:r>
          </w:p>
        </w:tc>
        <w:tc>
          <w:tcPr>
            <w:tcW w:w="3640" w:type="dxa"/>
            <w:vMerge w:val="continue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</w:p>
        </w:tc>
      </w:tr>
    </w:tbl>
    <w:p>
      <w:pPr>
        <w:rPr>
          <w:rFonts w:hint="eastAsia" w:ascii="宋体" w:hAnsi="宋体" w:eastAsia="宋体"/>
          <w:vanish/>
          <w:color w:val="000000"/>
          <w:sz w:val="21"/>
          <w:lang w:eastAsia="zh-CN"/>
        </w:rPr>
      </w:pPr>
    </w:p>
    <w:p>
      <w:pPr>
        <w:rPr>
          <w:rFonts w:hint="eastAsia" w:ascii="宋体" w:hAnsi="宋体" w:eastAsia="宋体"/>
          <w:vanish/>
          <w:color w:val="000000"/>
          <w:sz w:val="21"/>
          <w:lang w:eastAsia="zh-CN"/>
        </w:rPr>
      </w:pPr>
    </w:p>
    <w:p>
      <w:pPr>
        <w:rPr>
          <w:rFonts w:hint="eastAsia" w:ascii="宋体" w:hAnsi="宋体" w:eastAsia="宋体"/>
          <w:vanish/>
          <w:color w:val="000000"/>
          <w:sz w:val="21"/>
          <w:lang w:eastAsia="zh-CN"/>
        </w:rPr>
      </w:pPr>
    </w:p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881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445"/>
        <w:gridCol w:w="33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747" w:hRule="atLeast"/>
        </w:trPr>
        <w:tc>
          <w:tcPr>
            <w:tcW w:w="5445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18、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操作</w:t>
            </w:r>
            <w:r>
              <w:rPr>
                <w:rFonts w:hint="eastAsia" w:ascii="黑体" w:eastAsia="黑体"/>
                <w:color w:val="000000"/>
                <w:sz w:val="30"/>
                <w:szCs w:val="32"/>
              </w:rPr>
              <w:t>碎肉机（穿梭机）</w:t>
            </w:r>
          </w:p>
        </w:tc>
        <w:tc>
          <w:tcPr>
            <w:tcW w:w="3374" w:type="dxa"/>
            <w:vMerge w:val="restart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32385</wp:posOffset>
                  </wp:positionV>
                  <wp:extent cx="1463040" cy="1600200"/>
                  <wp:effectExtent l="0" t="0" r="3810" b="0"/>
                  <wp:wrapNone/>
                  <wp:docPr id="157" name="图片 157" descr="1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图片 157" descr="1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1600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47" w:hRule="atLeast"/>
        </w:trPr>
        <w:tc>
          <w:tcPr>
            <w:tcW w:w="5445" w:type="dxa"/>
          </w:tcPr>
          <w:p>
            <w:pPr>
              <w:pStyle w:val="3"/>
              <w:spacing w:before="0" w:beforeAutospacing="0" w:after="0" w:afterAutospacing="0"/>
              <w:rPr>
                <w:rFonts w:hint="eastAsia" w:ascii="黑体" w:hAnsi="Times New Roman" w:eastAsia="黑体"/>
                <w:spacing w:val="80"/>
                <w:kern w:val="2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</w:rPr>
              <w:t>开机前检查刀锋安装是否正确，确保安全罩内无任何物件。</w:t>
            </w:r>
          </w:p>
        </w:tc>
        <w:tc>
          <w:tcPr>
            <w:tcW w:w="3374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83" w:hRule="atLeast"/>
        </w:trPr>
        <w:tc>
          <w:tcPr>
            <w:tcW w:w="5445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机器运作时，手必须在安全罩外面。</w:t>
            </w:r>
          </w:p>
        </w:tc>
        <w:tc>
          <w:tcPr>
            <w:tcW w:w="3374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68" w:hRule="atLeast"/>
        </w:trPr>
        <w:tc>
          <w:tcPr>
            <w:tcW w:w="5445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清洗机器：先关闭电源，用有柄刷加清洁剂进行清洗。清洗完毕用毛巾抹干机内水份。</w:t>
            </w:r>
          </w:p>
        </w:tc>
        <w:tc>
          <w:tcPr>
            <w:tcW w:w="3374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873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96"/>
        <w:gridCol w:w="334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10" w:hRule="atLeast"/>
        </w:trPr>
        <w:tc>
          <w:tcPr>
            <w:tcW w:w="5396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19、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操作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压面机</w:t>
            </w:r>
          </w:p>
        </w:tc>
        <w:tc>
          <w:tcPr>
            <w:tcW w:w="3343" w:type="dxa"/>
            <w:vMerge w:val="restart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74930</wp:posOffset>
                  </wp:positionV>
                  <wp:extent cx="1794510" cy="1560195"/>
                  <wp:effectExtent l="0" t="0" r="15240" b="1905"/>
                  <wp:wrapNone/>
                  <wp:docPr id="158" name="图片 158" descr="P1050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图片 158" descr="P1050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4510" cy="15601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1" w:hRule="atLeast"/>
        </w:trPr>
        <w:tc>
          <w:tcPr>
            <w:tcW w:w="5396" w:type="dxa"/>
          </w:tcPr>
          <w:p>
            <w:pPr>
              <w:pStyle w:val="3"/>
              <w:spacing w:before="0" w:beforeAutospacing="0" w:after="0" w:afterAutospacing="0"/>
              <w:rPr>
                <w:rFonts w:hint="eastAsia" w:ascii="黑体" w:hAnsi="Times New Roman" w:eastAsia="黑体"/>
                <w:spacing w:val="80"/>
                <w:kern w:val="2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</w:rPr>
              <w:t>开机前先将面粉调至所需厚度。</w:t>
            </w:r>
          </w:p>
        </w:tc>
        <w:tc>
          <w:tcPr>
            <w:tcW w:w="3343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10" w:hRule="atLeast"/>
        </w:trPr>
        <w:tc>
          <w:tcPr>
            <w:tcW w:w="5396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高速压面机有安全罩，慢速则没有。使用时要先扎好头发，手要远离压面口，方可开机。</w:t>
            </w:r>
          </w:p>
        </w:tc>
        <w:tc>
          <w:tcPr>
            <w:tcW w:w="3343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23" w:hRule="atLeast"/>
        </w:trPr>
        <w:tc>
          <w:tcPr>
            <w:tcW w:w="5396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清洗：先关闭电源，用有柄刷加清洁剂清洗后，用毛巾抹干机内水份。</w:t>
            </w:r>
          </w:p>
        </w:tc>
        <w:tc>
          <w:tcPr>
            <w:tcW w:w="3343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rPr>
          <w:rFonts w:hint="eastAsia" w:ascii="宋体" w:hAnsi="宋体" w:eastAsia="宋体"/>
          <w:color w:val="000000"/>
          <w:lang w:eastAsia="zh-CN"/>
        </w:rPr>
      </w:pPr>
    </w:p>
    <w:p>
      <w:pPr>
        <w:widowControl/>
        <w:rPr>
          <w:rFonts w:hint="eastAsia" w:ascii="宋体" w:hAnsi="宋体" w:eastAsia="宋体"/>
          <w:color w:val="000000"/>
          <w:lang w:eastAsia="zh-CN"/>
        </w:rPr>
      </w:pPr>
    </w:p>
    <w:p>
      <w:pPr>
        <w:widowControl/>
        <w:rPr>
          <w:rFonts w:hint="eastAsia" w:ascii="宋体" w:hAnsi="宋体" w:eastAsia="宋体"/>
          <w:color w:val="000000"/>
          <w:lang w:eastAsia="zh-CN"/>
        </w:rPr>
      </w:pPr>
    </w:p>
    <w:p>
      <w:pPr>
        <w:widowControl/>
        <w:rPr>
          <w:rFonts w:hint="eastAsia" w:ascii="宋体" w:hAnsi="宋体" w:eastAsia="宋体"/>
          <w:color w:val="000000"/>
          <w:lang w:eastAsia="zh-CN"/>
        </w:rPr>
      </w:pPr>
    </w:p>
    <w:p>
      <w:pPr>
        <w:widowControl/>
        <w:rPr>
          <w:rFonts w:hint="eastAsia" w:ascii="宋体" w:hAnsi="宋体" w:eastAsia="宋体"/>
          <w:color w:val="000000"/>
          <w:lang w:eastAsia="zh-CN"/>
        </w:rPr>
      </w:pPr>
    </w:p>
    <w:p>
      <w:pPr>
        <w:pStyle w:val="3"/>
        <w:numPr>
          <w:ilvl w:val="0"/>
          <w:numId w:val="2"/>
        </w:numPr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32"/>
          <w:lang w:eastAsia="zh-CN"/>
        </w:rPr>
      </w:pPr>
      <w:r>
        <w:rPr>
          <w:rFonts w:hint="eastAsia" w:eastAsia="宋体"/>
          <w:b/>
          <w:bCs/>
          <w:spacing w:val="80"/>
          <w:sz w:val="32"/>
          <w:lang w:eastAsia="zh-CN"/>
        </w:rPr>
        <w:t>总务部</w:t>
      </w: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32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68"/>
        <w:gridCol w:w="3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300" w:lineRule="exact"/>
              <w:rPr>
                <w:rFonts w:hint="eastAsia" w:ascii="黑体" w:eastAsia="黑体"/>
                <w:szCs w:val="64"/>
                <w:lang w:val="zh-CN" w:eastAsia="zh-CN"/>
              </w:rPr>
            </w:pPr>
            <w:r>
              <w:rPr>
                <w:rFonts w:ascii="黑体" w:eastAsia="黑体"/>
                <w:szCs w:val="64"/>
                <w:lang w:val="zh-CN" w:eastAsia="zh-CN"/>
              </w:rPr>
              <w:t>1</w:t>
            </w:r>
            <w:r>
              <w:rPr>
                <w:rFonts w:hint="eastAsia" w:ascii="黑体" w:eastAsia="黑体"/>
                <w:szCs w:val="64"/>
                <w:lang w:val="zh-CN"/>
              </w:rPr>
              <w:t>、搬转盘</w:t>
            </w:r>
          </w:p>
        </w:tc>
        <w:tc>
          <w:tcPr>
            <w:tcW w:w="3140" w:type="dxa"/>
            <w:vMerge w:val="restart"/>
          </w:tcPr>
          <w:p>
            <w:pPr>
              <w:pStyle w:val="3"/>
              <w:spacing w:line="300" w:lineRule="exact"/>
              <w:rPr>
                <w:rFonts w:hint="eastAsia" w:ascii="黑体" w:eastAsia="黑体"/>
                <w:szCs w:val="64"/>
                <w:lang w:val="zh-CN" w:eastAsia="zh-CN"/>
              </w:rPr>
            </w:pPr>
            <w:r>
              <w:rPr>
                <w:rFonts w:eastAsia="宋体"/>
                <w:b/>
                <w:bCs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100330</wp:posOffset>
                  </wp:positionV>
                  <wp:extent cx="1828800" cy="1582420"/>
                  <wp:effectExtent l="0" t="0" r="0" b="17780"/>
                  <wp:wrapNone/>
                  <wp:docPr id="161" name="图片 161" descr="DSCN3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161" descr="DSCN3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5824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autoSpaceDE w:val="0"/>
              <w:autoSpaceDN w:val="0"/>
              <w:adjustRightInd w:val="0"/>
              <w:spacing w:line="300" w:lineRule="exact"/>
              <w:rPr>
                <w:rFonts w:hint="eastAsia" w:eastAsia="宋体"/>
                <w:b/>
                <w:bCs/>
                <w:lang w:val="zh-CN" w:eastAsia="zh-CN"/>
              </w:rPr>
            </w:pPr>
            <w:r>
              <w:rPr>
                <w:b/>
                <w:bCs/>
                <w:lang w:eastAsia="zh-CN"/>
              </w:rPr>
              <w:t>40</w:t>
            </w:r>
            <w:r>
              <w:rPr>
                <w:rFonts w:hint="eastAsia"/>
                <w:b/>
                <w:bCs/>
                <w:lang w:val="zh-CN"/>
              </w:rPr>
              <w:t>寸</w:t>
            </w:r>
            <w:r>
              <w:rPr>
                <w:b/>
                <w:bCs/>
                <w:lang w:eastAsia="zh-CN"/>
              </w:rPr>
              <w:t>2</w:t>
            </w:r>
            <w:r>
              <w:rPr>
                <w:rFonts w:hint="eastAsia"/>
                <w:b/>
                <w:bCs/>
                <w:lang w:val="zh-CN"/>
              </w:rPr>
              <w:t>人搬，</w:t>
            </w:r>
            <w:r>
              <w:rPr>
                <w:b/>
                <w:bCs/>
                <w:lang w:eastAsia="zh-CN"/>
              </w:rPr>
              <w:t>30</w:t>
            </w:r>
            <w:r>
              <w:rPr>
                <w:rFonts w:hint="eastAsia"/>
                <w:b/>
                <w:bCs/>
                <w:lang w:val="zh-CN"/>
              </w:rPr>
              <w:t>寸（包括</w:t>
            </w:r>
            <w:r>
              <w:rPr>
                <w:b/>
                <w:bCs/>
                <w:lang w:val="zh-CN" w:eastAsia="zh-CN"/>
              </w:rPr>
              <w:t>30</w:t>
            </w:r>
            <w:r>
              <w:rPr>
                <w:rFonts w:hint="eastAsia"/>
                <w:b/>
                <w:bCs/>
                <w:lang w:val="zh-CN"/>
              </w:rPr>
              <w:t>寸）以下</w:t>
            </w:r>
            <w:r>
              <w:rPr>
                <w:b/>
                <w:bCs/>
                <w:lang w:val="zh-CN" w:eastAsia="zh-CN"/>
              </w:rPr>
              <w:t>1</w:t>
            </w:r>
            <w:r>
              <w:rPr>
                <w:rFonts w:hint="eastAsia"/>
                <w:b/>
                <w:bCs/>
                <w:lang w:val="zh-CN"/>
              </w:rPr>
              <w:t>个人搬，六尺以上二个人搬。</w:t>
            </w:r>
          </w:p>
          <w:p>
            <w:pPr>
              <w:autoSpaceDE w:val="0"/>
              <w:autoSpaceDN w:val="0"/>
              <w:adjustRightInd w:val="0"/>
              <w:spacing w:line="300" w:lineRule="exact"/>
              <w:rPr>
                <w:rFonts w:hint="eastAsia" w:ascii="黑体" w:eastAsia="宋体"/>
                <w:b/>
                <w:bCs/>
                <w:szCs w:val="64"/>
                <w:lang w:val="zh-CN" w:eastAsia="zh-CN"/>
              </w:rPr>
            </w:pPr>
          </w:p>
        </w:tc>
        <w:tc>
          <w:tcPr>
            <w:tcW w:w="3140" w:type="dxa"/>
            <w:vMerge w:val="continue"/>
          </w:tcPr>
          <w:p>
            <w:pPr>
              <w:pStyle w:val="3"/>
              <w:spacing w:line="300" w:lineRule="exact"/>
              <w:rPr>
                <w:rFonts w:hint="eastAsia" w:ascii="黑体" w:eastAsia="黑体"/>
                <w:szCs w:val="64"/>
                <w:lang w:val="zh-CN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300" w:lineRule="exact"/>
              <w:rPr>
                <w:rFonts w:hint="eastAsia" w:eastAsia="黑体"/>
                <w:szCs w:val="48"/>
                <w:lang w:val="zh-CN" w:eastAsia="zh-CN"/>
              </w:rPr>
            </w:pPr>
            <w:r>
              <w:rPr>
                <w:rFonts w:hint="eastAsia" w:eastAsia="黑体"/>
                <w:szCs w:val="48"/>
                <w:lang w:val="zh-CN"/>
              </w:rPr>
              <w:t>二人斜对面，前后脚蹲下。</w:t>
            </w:r>
          </w:p>
          <w:p>
            <w:pPr>
              <w:pStyle w:val="3"/>
              <w:spacing w:before="0" w:beforeAutospacing="0" w:after="0" w:afterAutospacing="0" w:line="300" w:lineRule="exact"/>
              <w:rPr>
                <w:rFonts w:hint="eastAsia" w:ascii="黑体" w:eastAsia="黑体"/>
                <w:szCs w:val="64"/>
                <w:lang w:val="zh-CN" w:eastAsia="zh-CN"/>
              </w:rPr>
            </w:pPr>
          </w:p>
        </w:tc>
        <w:tc>
          <w:tcPr>
            <w:tcW w:w="3140" w:type="dxa"/>
            <w:vMerge w:val="continue"/>
          </w:tcPr>
          <w:p>
            <w:pPr>
              <w:pStyle w:val="3"/>
              <w:spacing w:line="300" w:lineRule="exact"/>
              <w:rPr>
                <w:rFonts w:hint="eastAsia" w:ascii="黑体" w:eastAsia="黑体"/>
                <w:szCs w:val="64"/>
                <w:lang w:val="zh-CN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autoSpaceDE w:val="0"/>
              <w:autoSpaceDN w:val="0"/>
              <w:adjustRightInd w:val="0"/>
              <w:spacing w:line="300" w:lineRule="exact"/>
              <w:ind w:left="540" w:hanging="540"/>
              <w:rPr>
                <w:rFonts w:eastAsia="黑体"/>
                <w:color w:val="000000"/>
                <w:szCs w:val="48"/>
                <w:lang w:val="zh-CN" w:eastAsia="zh-CN"/>
              </w:rPr>
            </w:pPr>
            <w:r>
              <w:rPr>
                <w:rFonts w:hint="eastAsia" w:eastAsia="黑体"/>
                <w:color w:val="000000"/>
                <w:szCs w:val="48"/>
                <w:lang w:val="zh-CN"/>
              </w:rPr>
              <w:t>一手放转盘下面撑起，另一只手扶盘边，慢慢支起</w:t>
            </w:r>
            <w:r>
              <w:rPr>
                <w:rFonts w:hint="eastAsia" w:eastAsia="黑体"/>
                <w:szCs w:val="48"/>
                <w:lang w:val="zh-CN"/>
              </w:rPr>
              <w:t>身体。</w:t>
            </w:r>
          </w:p>
          <w:p>
            <w:pPr>
              <w:pStyle w:val="3"/>
              <w:spacing w:before="0" w:beforeAutospacing="0" w:after="0" w:afterAutospacing="0" w:line="300" w:lineRule="exact"/>
              <w:rPr>
                <w:rFonts w:hint="eastAsia" w:ascii="黑体" w:eastAsia="黑体"/>
                <w:szCs w:val="64"/>
                <w:lang w:val="zh-CN" w:eastAsia="zh-CN"/>
              </w:rPr>
            </w:pPr>
          </w:p>
        </w:tc>
        <w:tc>
          <w:tcPr>
            <w:tcW w:w="3140" w:type="dxa"/>
            <w:vMerge w:val="continue"/>
          </w:tcPr>
          <w:p>
            <w:pPr>
              <w:pStyle w:val="3"/>
              <w:spacing w:before="0" w:beforeAutospacing="0" w:after="0" w:afterAutospacing="0" w:line="300" w:lineRule="exact"/>
              <w:rPr>
                <w:rFonts w:hint="eastAsia" w:ascii="黑体" w:eastAsia="黑体"/>
                <w:szCs w:val="64"/>
                <w:lang w:val="zh-CN" w:eastAsia="zh-CN"/>
              </w:rPr>
            </w:pPr>
          </w:p>
        </w:tc>
      </w:tr>
    </w:tbl>
    <w:p>
      <w:pPr>
        <w:autoSpaceDE w:val="0"/>
        <w:autoSpaceDN w:val="0"/>
        <w:adjustRightInd w:val="0"/>
        <w:spacing w:line="3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autoSpaceDE w:val="0"/>
        <w:autoSpaceDN w:val="0"/>
        <w:adjustRightInd w:val="0"/>
        <w:spacing w:line="3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autoSpaceDE w:val="0"/>
        <w:autoSpaceDN w:val="0"/>
        <w:adjustRightInd w:val="0"/>
        <w:spacing w:line="3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autoSpaceDE w:val="0"/>
        <w:autoSpaceDN w:val="0"/>
        <w:adjustRightInd w:val="0"/>
        <w:spacing w:line="300" w:lineRule="exact"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68"/>
        <w:gridCol w:w="3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400" w:lineRule="exact"/>
              <w:rPr>
                <w:rFonts w:hint="eastAsia" w:ascii="黑体" w:eastAsia="黑体"/>
                <w:sz w:val="30"/>
                <w:szCs w:val="72"/>
                <w:lang w:val="zh-CN" w:eastAsia="zh-CN"/>
              </w:rPr>
            </w:pPr>
            <w:r>
              <w:rPr>
                <w:rFonts w:ascii="黑体" w:eastAsia="黑体"/>
                <w:sz w:val="30"/>
                <w:szCs w:val="72"/>
                <w:lang w:eastAsia="zh-CN"/>
              </w:rPr>
              <w:t>2</w:t>
            </w:r>
            <w:r>
              <w:rPr>
                <w:rFonts w:hint="eastAsia" w:ascii="黑体" w:eastAsia="黑体"/>
                <w:sz w:val="30"/>
                <w:szCs w:val="72"/>
                <w:lang w:val="zh-CN"/>
              </w:rPr>
              <w:t>、搬台板</w:t>
            </w:r>
          </w:p>
          <w:p>
            <w:pPr>
              <w:pStyle w:val="3"/>
              <w:spacing w:before="0" w:beforeAutospacing="0" w:after="0" w:afterAutospacing="0" w:line="4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  <w:tc>
          <w:tcPr>
            <w:tcW w:w="3140" w:type="dxa"/>
            <w:vMerge w:val="restart"/>
          </w:tcPr>
          <w:p>
            <w:pPr>
              <w:pStyle w:val="3"/>
              <w:spacing w:before="0" w:beforeAutospacing="0" w:after="0" w:afterAutospacing="0" w:line="4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ascii="黑体"/>
                <w:szCs w:val="56"/>
                <w:lang w:eastAsia="zh-CN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41910</wp:posOffset>
                  </wp:positionV>
                  <wp:extent cx="1855470" cy="1391920"/>
                  <wp:effectExtent l="0" t="0" r="11430" b="17780"/>
                  <wp:wrapNone/>
                  <wp:docPr id="162" name="图片 162" descr="DSCN3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62" descr="DSCN30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5470" cy="13919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400" w:lineRule="exact"/>
              <w:rPr>
                <w:rFonts w:hint="eastAsia" w:ascii="黑体" w:eastAsia="黑体"/>
                <w:szCs w:val="56"/>
                <w:lang w:val="zh-CN" w:eastAsia="zh-CN"/>
              </w:rPr>
            </w:pPr>
            <w:r>
              <w:rPr>
                <w:rFonts w:hint="eastAsia" w:ascii="黑体" w:eastAsia="黑体"/>
                <w:szCs w:val="56"/>
                <w:lang w:val="zh-CN"/>
              </w:rPr>
              <w:t>五尺半以下一个人搬。</w:t>
            </w:r>
          </w:p>
          <w:p>
            <w:pPr>
              <w:pStyle w:val="3"/>
              <w:spacing w:before="0" w:beforeAutospacing="0" w:after="0" w:afterAutospacing="0" w:line="400" w:lineRule="exact"/>
              <w:rPr>
                <w:rFonts w:hint="eastAsia" w:eastAsia="宋体"/>
                <w:spacing w:val="80"/>
                <w:lang w:eastAsia="zh-CN"/>
              </w:rPr>
            </w:pPr>
          </w:p>
        </w:tc>
        <w:tc>
          <w:tcPr>
            <w:tcW w:w="3140" w:type="dxa"/>
            <w:vMerge w:val="continue"/>
          </w:tcPr>
          <w:p>
            <w:pPr>
              <w:pStyle w:val="3"/>
              <w:spacing w:before="0" w:beforeAutospacing="0" w:after="0" w:afterAutospacing="0" w:line="4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 w:line="400" w:lineRule="exact"/>
              <w:rPr>
                <w:rFonts w:hint="eastAsia" w:ascii="黑体" w:eastAsia="黑体"/>
                <w:szCs w:val="56"/>
                <w:lang w:val="zh-CN" w:eastAsia="zh-CN"/>
              </w:rPr>
            </w:pPr>
            <w:r>
              <w:rPr>
                <w:rFonts w:hint="eastAsia" w:ascii="黑体" w:eastAsia="黑体"/>
                <w:szCs w:val="56"/>
                <w:lang w:val="zh-CN"/>
              </w:rPr>
              <w:t>六尺以上二个人搬。</w:t>
            </w:r>
          </w:p>
          <w:p>
            <w:pPr>
              <w:pStyle w:val="3"/>
              <w:spacing w:before="0" w:beforeAutospacing="0" w:after="0" w:afterAutospacing="0" w:line="400" w:lineRule="exact"/>
              <w:rPr>
                <w:rFonts w:hint="eastAsia" w:eastAsia="宋体"/>
                <w:spacing w:val="80"/>
                <w:lang w:eastAsia="zh-CN"/>
              </w:rPr>
            </w:pPr>
          </w:p>
        </w:tc>
        <w:tc>
          <w:tcPr>
            <w:tcW w:w="3140" w:type="dxa"/>
            <w:vMerge w:val="continue"/>
          </w:tcPr>
          <w:p>
            <w:pPr>
              <w:pStyle w:val="3"/>
              <w:spacing w:before="0" w:beforeAutospacing="0" w:after="0" w:afterAutospacing="0" w:line="400" w:lineRule="exact"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pStyle w:val="3"/>
        <w:spacing w:before="0" w:beforeAutospacing="0" w:after="0" w:afterAutospacing="0" w:line="4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4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4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4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400" w:lineRule="exact"/>
        <w:rPr>
          <w:rFonts w:hint="eastAsia" w:eastAsia="宋体"/>
          <w:spacing w:val="80"/>
          <w:sz w:val="30"/>
          <w:lang w:eastAsia="zh-CN"/>
        </w:rPr>
      </w:pPr>
      <w:r>
        <w:rPr>
          <w:sz w:val="20"/>
          <w:lang w:eastAsia="zh-CN"/>
        </w:rPr>
        <mc:AlternateContent>
          <mc:Choice Requires="wps">
            <w:drawing>
              <wp:anchor distT="0" distB="0" distL="0" distR="0" simplePos="0" relativeHeight="251682816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8991600</wp:posOffset>
                </wp:positionV>
                <wp:extent cx="228600" cy="114300"/>
                <wp:effectExtent l="0" t="0" r="0" b="0"/>
                <wp:wrapNone/>
                <wp:docPr id="7" name="Rectangle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228600" cy="114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ind w:left="540" w:hanging="540"/>
                              <w:rPr>
                                <w:rFonts w:eastAsia="黑体"/>
                                <w:color w:val="000000"/>
                                <w:sz w:val="48"/>
                                <w:szCs w:val="48"/>
                                <w:lang w:val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38" o:spid="_x0000_s1026" o:spt="1" style="position:absolute;left:0pt;flip:y;margin-left:405pt;margin-top:708pt;height:9pt;width:18pt;z-index:251682816;mso-width-relative:page;mso-height-relative:page;" filled="f" stroked="f" coordsize="21600,21600" o:gfxdata="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/j7Co1gAAAA0BAAAPAAAAAAAAAAEAIAAAACIA&#10;AABkcnMvZG93bnJldi54bWxQSwECFAAUAAAACACHTuJA0G3o8gsCAAAkBAAADgAAAAAAAAABACAA&#10;AAAlAQAAZHJzL2Uyb0RvYy54bWxQSwUGAAAAAAYABgBZAQAAo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ind w:left="540" w:hanging="540"/>
                        <w:rPr>
                          <w:rFonts w:eastAsia="黑体"/>
                          <w:color w:val="000000"/>
                          <w:sz w:val="48"/>
                          <w:szCs w:val="48"/>
                          <w:lang w:val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lang w:eastAsia="zh-CN"/>
        </w:rPr>
        <mc:AlternateContent>
          <mc:Choice Requires="wps">
            <w:drawing>
              <wp:anchor distT="0" distB="0" distL="0" distR="0" simplePos="0" relativeHeight="251683840" behindDoc="0" locked="0" layoutInCell="1" allowOverlap="1">
                <wp:simplePos x="0" y="0"/>
                <wp:positionH relativeFrom="column">
                  <wp:posOffset>-590550</wp:posOffset>
                </wp:positionH>
                <wp:positionV relativeFrom="paragraph">
                  <wp:posOffset>22225</wp:posOffset>
                </wp:positionV>
                <wp:extent cx="247650" cy="206375"/>
                <wp:effectExtent l="0" t="0" r="0" b="0"/>
                <wp:wrapNone/>
                <wp:docPr id="6" name="Rectangle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247650" cy="206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rPr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39" o:spid="_x0000_s1026" o:spt="1" style="position:absolute;left:0pt;flip:y;margin-left:-46.5pt;margin-top:1.75pt;height:16.25pt;width:19.5pt;z-index:251683840;mso-width-relative:page;mso-height-relative:page;" filled="f" stroked="f" coordsize="21600,21600" o:gfxdata="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sz w:val="48"/>
                          <w:szCs w:val="4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25"/>
        <w:gridCol w:w="299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228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3、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使用</w:t>
            </w:r>
            <w:r>
              <w:rPr>
                <w:rFonts w:hint="eastAsia" w:ascii="黑体" w:eastAsia="黑体"/>
                <w:color w:val="000000"/>
                <w:sz w:val="30"/>
                <w:szCs w:val="40"/>
              </w:rPr>
              <w:t>地</w:t>
            </w:r>
            <w:r>
              <w:rPr>
                <w:rFonts w:hint="eastAsia" w:ascii="黑体" w:eastAsia="黑体"/>
                <w:color w:val="000000"/>
                <w:sz w:val="30"/>
                <w:szCs w:val="40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 w:val="30"/>
                <w:szCs w:val="40"/>
              </w:rPr>
              <w:t>毯</w:t>
            </w:r>
            <w:r>
              <w:rPr>
                <w:rFonts w:hint="eastAsia" w:ascii="黑体" w:eastAsia="黑体"/>
                <w:color w:val="000000"/>
                <w:sz w:val="30"/>
                <w:szCs w:val="40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 w:val="30"/>
                <w:szCs w:val="40"/>
              </w:rPr>
              <w:t>机</w:t>
            </w:r>
          </w:p>
        </w:tc>
        <w:tc>
          <w:tcPr>
            <w:tcW w:w="3420" w:type="dxa"/>
            <w:vMerge w:val="restart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67945</wp:posOffset>
                  </wp:positionV>
                  <wp:extent cx="1828800" cy="1644650"/>
                  <wp:effectExtent l="0" t="0" r="0" b="12700"/>
                  <wp:wrapNone/>
                  <wp:docPr id="163" name="图片 163" descr="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 163" descr="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644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228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首先检查吸水箱和清水箱</w:t>
            </w:r>
            <w:r>
              <w:rPr>
                <w:rFonts w:ascii="黑体" w:eastAsia="黑体"/>
                <w:color w:val="000000"/>
                <w:szCs w:val="22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Cs w:val="22"/>
              </w:rPr>
              <w:t>内是否有异物。电线和插头是否有破损。吸水箱内过滤网及浮球安装是否到位。</w:t>
            </w:r>
          </w:p>
        </w:tc>
        <w:tc>
          <w:tcPr>
            <w:tcW w:w="342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228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将吸水管和喷水管按正确方向装上。</w:t>
            </w:r>
          </w:p>
        </w:tc>
        <w:tc>
          <w:tcPr>
            <w:tcW w:w="342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228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装入按份量调好的地毯粉水。</w:t>
            </w:r>
          </w:p>
        </w:tc>
        <w:tc>
          <w:tcPr>
            <w:tcW w:w="342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228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配备扒头可使用，使用中如发现有怪味或异声时立即停机，请通知主管或工程部进行检查。</w:t>
            </w:r>
          </w:p>
        </w:tc>
        <w:tc>
          <w:tcPr>
            <w:tcW w:w="342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rPr>
          <w:rFonts w:hint="eastAsia" w:ascii="黑体" w:eastAsia="黑体"/>
          <w:color w:val="000000"/>
          <w:sz w:val="22"/>
          <w:szCs w:val="22"/>
          <w:lang w:eastAsia="zh-CN"/>
        </w:rPr>
      </w:pPr>
    </w:p>
    <w:tbl>
      <w:tblPr>
        <w:tblStyle w:val="4"/>
        <w:tblpPr w:leftFromText="180" w:rightFromText="180" w:vertAnchor="text" w:horzAnchor="page" w:tblpX="1964" w:tblpY="302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9"/>
        <w:gridCol w:w="367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9" w:hRule="atLeast"/>
        </w:trPr>
        <w:tc>
          <w:tcPr>
            <w:tcW w:w="4849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4、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使用</w:t>
            </w:r>
            <w:r>
              <w:rPr>
                <w:rFonts w:hint="eastAsia" w:ascii="黑体" w:eastAsia="黑体"/>
                <w:color w:val="000000"/>
                <w:sz w:val="30"/>
                <w:szCs w:val="40"/>
              </w:rPr>
              <w:t>地</w:t>
            </w:r>
            <w:r>
              <w:rPr>
                <w:rFonts w:hint="eastAsia" w:ascii="黑体" w:eastAsia="黑体"/>
                <w:color w:val="000000"/>
                <w:sz w:val="30"/>
                <w:szCs w:val="40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 w:val="30"/>
                <w:szCs w:val="40"/>
              </w:rPr>
              <w:t>毯</w:t>
            </w:r>
            <w:r>
              <w:rPr>
                <w:rFonts w:hint="eastAsia" w:ascii="黑体" w:eastAsia="黑体"/>
                <w:color w:val="000000"/>
                <w:sz w:val="30"/>
                <w:szCs w:val="40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 w:val="30"/>
                <w:szCs w:val="40"/>
              </w:rPr>
              <w:t>机</w:t>
            </w:r>
            <w:r>
              <w:rPr>
                <w:rFonts w:hint="eastAsia" w:ascii="黑体" w:eastAsia="黑体"/>
                <w:color w:val="000000"/>
                <w:sz w:val="30"/>
                <w:szCs w:val="32"/>
              </w:rPr>
              <w:t>扒头</w:t>
            </w:r>
          </w:p>
        </w:tc>
        <w:tc>
          <w:tcPr>
            <w:tcW w:w="3670" w:type="dxa"/>
            <w:vMerge w:val="restart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98176" behindDoc="0" locked="0" layoutInCell="1" allowOverlap="1">
                  <wp:simplePos x="0" y="0"/>
                  <wp:positionH relativeFrom="column">
                    <wp:posOffset>170180</wp:posOffset>
                  </wp:positionH>
                  <wp:positionV relativeFrom="paragraph">
                    <wp:posOffset>55880</wp:posOffset>
                  </wp:positionV>
                  <wp:extent cx="1896110" cy="1609090"/>
                  <wp:effectExtent l="0" t="0" r="8890" b="10160"/>
                  <wp:wrapNone/>
                  <wp:docPr id="164" name="图片 164" descr="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 164" descr="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6110" cy="1609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24" w:hRule="atLeast"/>
        </w:trPr>
        <w:tc>
          <w:tcPr>
            <w:tcW w:w="4849" w:type="dxa"/>
          </w:tcPr>
          <w:p>
            <w:pPr>
              <w:pStyle w:val="3"/>
              <w:spacing w:before="0" w:beforeAutospacing="0" w:after="0" w:afterAutospacing="0"/>
              <w:rPr>
                <w:rFonts w:hint="eastAsia" w:ascii="黑体" w:hAnsi="Times New Roman" w:eastAsia="黑体"/>
                <w:spacing w:val="80"/>
                <w:kern w:val="2"/>
                <w:szCs w:val="22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  <w:szCs w:val="22"/>
              </w:rPr>
              <w:t>检查喷水接口有否接好。</w:t>
            </w:r>
          </w:p>
        </w:tc>
        <w:tc>
          <w:tcPr>
            <w:tcW w:w="367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24" w:hRule="atLeast"/>
        </w:trPr>
        <w:tc>
          <w:tcPr>
            <w:tcW w:w="4849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调节好扶手适合自己使用的高低度。</w:t>
            </w:r>
          </w:p>
        </w:tc>
        <w:tc>
          <w:tcPr>
            <w:tcW w:w="367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24" w:hRule="atLeast"/>
        </w:trPr>
        <w:tc>
          <w:tcPr>
            <w:tcW w:w="4849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检查毛刷两边螺丝是否上紧。</w:t>
            </w:r>
          </w:p>
        </w:tc>
        <w:tc>
          <w:tcPr>
            <w:tcW w:w="367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24" w:hRule="atLeast"/>
        </w:trPr>
        <w:tc>
          <w:tcPr>
            <w:tcW w:w="4849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开机调试喷水口水压是否正常。</w:t>
            </w:r>
          </w:p>
        </w:tc>
        <w:tc>
          <w:tcPr>
            <w:tcW w:w="367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24" w:hRule="atLeast"/>
        </w:trPr>
        <w:tc>
          <w:tcPr>
            <w:tcW w:w="4849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使用前在轴承连接上加少许黄油。</w:t>
            </w:r>
          </w:p>
        </w:tc>
        <w:tc>
          <w:tcPr>
            <w:tcW w:w="367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34" w:hRule="atLeast"/>
        </w:trPr>
        <w:tc>
          <w:tcPr>
            <w:tcW w:w="4849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使用时留意吸水管和喷水管的折叠。</w:t>
            </w:r>
          </w:p>
        </w:tc>
        <w:tc>
          <w:tcPr>
            <w:tcW w:w="367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rPr>
          <w:rFonts w:hint="eastAsia" w:ascii="黑体" w:eastAsia="黑体"/>
          <w:color w:val="000000"/>
          <w:sz w:val="22"/>
          <w:szCs w:val="22"/>
          <w:lang w:eastAsia="zh-CN"/>
        </w:rPr>
      </w:pPr>
    </w:p>
    <w:p>
      <w:pPr>
        <w:widowControl/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51"/>
        <w:gridCol w:w="367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5、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使用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擦 地 机</w:t>
            </w:r>
          </w:p>
        </w:tc>
        <w:tc>
          <w:tcPr>
            <w:tcW w:w="3860" w:type="dxa"/>
            <w:vMerge w:val="restart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309245</wp:posOffset>
                  </wp:positionV>
                  <wp:extent cx="1979295" cy="2218690"/>
                  <wp:effectExtent l="0" t="0" r="1905" b="10160"/>
                  <wp:wrapNone/>
                  <wp:docPr id="165" name="图片 165" descr="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 165" descr="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9295" cy="22186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 w:val="26"/>
                <w:szCs w:val="26"/>
              </w:rPr>
              <w:t>检查电线和插头是否有损坏。</w:t>
            </w:r>
          </w:p>
        </w:tc>
        <w:tc>
          <w:tcPr>
            <w:tcW w:w="386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 w:val="26"/>
                <w:szCs w:val="26"/>
              </w:rPr>
              <w:t>根据实际工作需要，先选择相应的配件如：硬刷、软刷、</w:t>
            </w:r>
            <w:r>
              <w:rPr>
                <w:rFonts w:ascii="黑体" w:eastAsia="黑体"/>
                <w:color w:val="000000"/>
                <w:sz w:val="26"/>
                <w:szCs w:val="26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 w:val="26"/>
                <w:szCs w:val="26"/>
              </w:rPr>
              <w:t>打磨刷等。</w:t>
            </w:r>
          </w:p>
        </w:tc>
        <w:tc>
          <w:tcPr>
            <w:tcW w:w="386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 w:val="26"/>
                <w:szCs w:val="26"/>
              </w:rPr>
              <w:t>使用时保持机器在前面，线在后面。</w:t>
            </w:r>
          </w:p>
        </w:tc>
        <w:tc>
          <w:tcPr>
            <w:tcW w:w="386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 w:val="26"/>
                <w:szCs w:val="26"/>
              </w:rPr>
              <w:t>使用后将所用的刷子清洗干净，放回原位挂起。</w:t>
            </w:r>
          </w:p>
        </w:tc>
        <w:tc>
          <w:tcPr>
            <w:tcW w:w="386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51"/>
        <w:gridCol w:w="367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widowControl/>
              <w:rPr>
                <w:rFonts w:hint="eastAsia" w:ascii="黑体" w:eastAsia="黑体"/>
                <w:color w:val="000000"/>
                <w:sz w:val="26"/>
                <w:szCs w:val="26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6、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使用</w:t>
            </w:r>
            <w:r>
              <w:rPr>
                <w:rFonts w:hint="eastAsia" w:ascii="黑体" w:eastAsia="黑体"/>
                <w:color w:val="000000"/>
                <w:sz w:val="30"/>
                <w:szCs w:val="32"/>
              </w:rPr>
              <w:t>吸尘吸水机</w:t>
            </w:r>
          </w:p>
        </w:tc>
        <w:tc>
          <w:tcPr>
            <w:tcW w:w="3860" w:type="dxa"/>
            <w:vMerge w:val="restart"/>
          </w:tcPr>
          <w:p>
            <w:pPr>
              <w:widowControl/>
              <w:rPr>
                <w:rFonts w:hint="eastAsia" w:ascii="黑体" w:eastAsia="黑体"/>
                <w:color w:val="000000"/>
                <w:sz w:val="26"/>
                <w:szCs w:val="26"/>
                <w:lang w:eastAsia="zh-CN"/>
              </w:rPr>
            </w:pPr>
            <w:r>
              <w:rPr>
                <w:rFonts w:ascii="黑体" w:eastAsia="黑体"/>
                <w:color w:val="000000"/>
                <w:sz w:val="20"/>
                <w:szCs w:val="22"/>
                <w:lang w:eastAsia="zh-CN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44450</wp:posOffset>
                  </wp:positionV>
                  <wp:extent cx="1698625" cy="1939290"/>
                  <wp:effectExtent l="0" t="0" r="15875" b="3810"/>
                  <wp:wrapNone/>
                  <wp:docPr id="143" name="图片 143" descr="DSCN30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 143" descr="DSCN30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625" cy="19392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spacing w:before="0" w:beforeAutospacing="0" w:after="0" w:afterAutospacing="0"/>
              <w:rPr>
                <w:rFonts w:hint="eastAsia" w:ascii="黑体" w:hAnsi="Times New Roman" w:eastAsia="黑体"/>
                <w:kern w:val="2"/>
                <w:szCs w:val="22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  <w:szCs w:val="22"/>
              </w:rPr>
              <w:t>检查电线和插头是否有损坏。</w:t>
            </w:r>
          </w:p>
        </w:tc>
        <w:tc>
          <w:tcPr>
            <w:tcW w:w="3860" w:type="dxa"/>
            <w:vMerge w:val="continue"/>
          </w:tcPr>
          <w:p>
            <w:pPr>
              <w:widowControl/>
              <w:rPr>
                <w:rFonts w:hint="eastAsia" w:ascii="黑体" w:eastAsia="黑体"/>
                <w:color w:val="000000"/>
                <w:sz w:val="26"/>
                <w:szCs w:val="26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widowControl/>
              <w:rPr>
                <w:rFonts w:hint="eastAsia" w:ascii="黑体" w:eastAsia="黑体"/>
                <w:color w:val="000000"/>
                <w:szCs w:val="26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吸尘时，一定要装置隔尘网，用完后将机内的尘清理干净。</w:t>
            </w:r>
          </w:p>
        </w:tc>
        <w:tc>
          <w:tcPr>
            <w:tcW w:w="3860" w:type="dxa"/>
            <w:vMerge w:val="continue"/>
          </w:tcPr>
          <w:p>
            <w:pPr>
              <w:widowControl/>
              <w:rPr>
                <w:rFonts w:hint="eastAsia" w:ascii="黑体" w:eastAsia="黑体"/>
                <w:color w:val="000000"/>
                <w:sz w:val="26"/>
                <w:szCs w:val="26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widowControl/>
              <w:rPr>
                <w:rFonts w:hint="eastAsia" w:ascii="黑体" w:eastAsia="黑体"/>
                <w:color w:val="000000"/>
                <w:szCs w:val="26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吸水时，一定要装置有浮球的保护罩，用完后将机内的污水倒掉并清洗桶内外</w:t>
            </w:r>
          </w:p>
        </w:tc>
        <w:tc>
          <w:tcPr>
            <w:tcW w:w="3860" w:type="dxa"/>
            <w:vMerge w:val="continue"/>
          </w:tcPr>
          <w:p>
            <w:pPr>
              <w:widowControl/>
              <w:rPr>
                <w:rFonts w:hint="eastAsia" w:ascii="黑体" w:eastAsia="黑体"/>
                <w:color w:val="000000"/>
                <w:sz w:val="26"/>
                <w:szCs w:val="26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widowControl/>
              <w:rPr>
                <w:rFonts w:hint="eastAsia" w:ascii="黑体" w:eastAsia="黑体"/>
                <w:color w:val="000000"/>
                <w:szCs w:val="26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使用时不可以用吸管或电线拉动机身。</w:t>
            </w:r>
          </w:p>
        </w:tc>
        <w:tc>
          <w:tcPr>
            <w:tcW w:w="3860" w:type="dxa"/>
            <w:vMerge w:val="continue"/>
          </w:tcPr>
          <w:p>
            <w:pPr>
              <w:widowControl/>
              <w:rPr>
                <w:rFonts w:hint="eastAsia" w:ascii="黑体" w:eastAsia="黑体"/>
                <w:color w:val="000000"/>
                <w:sz w:val="26"/>
                <w:szCs w:val="26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widowControl/>
              <w:rPr>
                <w:rFonts w:hint="eastAsia" w:ascii="黑体" w:eastAsia="黑体"/>
                <w:color w:val="000000"/>
                <w:szCs w:val="26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发现有报警灯亮起时，要即时停机检查和通知主管。</w:t>
            </w:r>
          </w:p>
        </w:tc>
        <w:tc>
          <w:tcPr>
            <w:tcW w:w="3860" w:type="dxa"/>
            <w:vMerge w:val="continue"/>
          </w:tcPr>
          <w:p>
            <w:pPr>
              <w:widowControl/>
              <w:rPr>
                <w:rFonts w:hint="eastAsia" w:ascii="黑体" w:eastAsia="黑体"/>
                <w:color w:val="000000"/>
                <w:sz w:val="26"/>
                <w:szCs w:val="26"/>
                <w:lang w:eastAsia="zh-CN"/>
              </w:rPr>
            </w:pPr>
          </w:p>
        </w:tc>
      </w:tr>
    </w:tbl>
    <w:p>
      <w:pPr>
        <w:rPr>
          <w:rFonts w:hint="eastAsia" w:ascii="黑体" w:eastAsia="黑体"/>
          <w:color w:val="000000"/>
          <w:sz w:val="22"/>
          <w:szCs w:val="22"/>
          <w:lang w:eastAsia="zh-CN"/>
        </w:rPr>
      </w:pPr>
    </w:p>
    <w:p>
      <w:pPr>
        <w:rPr>
          <w:rFonts w:hint="eastAsia" w:ascii="黑体" w:eastAsia="黑体"/>
          <w:color w:val="000000"/>
          <w:sz w:val="22"/>
          <w:szCs w:val="22"/>
          <w:lang w:eastAsia="zh-CN"/>
        </w:rPr>
      </w:pPr>
    </w:p>
    <w:p>
      <w:pPr>
        <w:rPr>
          <w:rFonts w:hint="eastAsia" w:ascii="黑体" w:eastAsia="黑体"/>
          <w:color w:val="000000"/>
          <w:sz w:val="22"/>
          <w:szCs w:val="22"/>
          <w:lang w:eastAsia="zh-CN"/>
        </w:rPr>
      </w:pPr>
    </w:p>
    <w:p>
      <w:pPr>
        <w:rPr>
          <w:rFonts w:hint="eastAsia" w:ascii="宋体" w:hAnsi="宋体" w:eastAsia="宋体"/>
          <w:vanish/>
          <w:color w:val="000000"/>
          <w:lang w:eastAsia="zh-CN"/>
        </w:rPr>
      </w:pPr>
    </w:p>
    <w:tbl>
      <w:tblPr>
        <w:tblStyle w:val="4"/>
        <w:tblW w:w="853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59"/>
        <w:gridCol w:w="338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24" w:hRule="atLeast"/>
        </w:trPr>
        <w:tc>
          <w:tcPr>
            <w:tcW w:w="5159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7、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使用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晶</w:t>
            </w:r>
            <w:r>
              <w:rPr>
                <w:rFonts w:hint="eastAsia" w:ascii="黑体" w:eastAsia="黑体"/>
                <w:color w:val="000000"/>
                <w:sz w:val="30"/>
                <w:szCs w:val="36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面</w:t>
            </w:r>
            <w:r>
              <w:rPr>
                <w:rFonts w:hint="eastAsia" w:ascii="黑体" w:eastAsia="黑体"/>
                <w:color w:val="000000"/>
                <w:sz w:val="30"/>
                <w:szCs w:val="36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机</w:t>
            </w:r>
          </w:p>
        </w:tc>
        <w:tc>
          <w:tcPr>
            <w:tcW w:w="3380" w:type="dxa"/>
            <w:vMerge w:val="restart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45720</wp:posOffset>
                  </wp:positionV>
                  <wp:extent cx="1619885" cy="1562100"/>
                  <wp:effectExtent l="0" t="0" r="18415" b="0"/>
                  <wp:wrapNone/>
                  <wp:docPr id="141" name="图片 141" descr="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 141" descr="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885" cy="1562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68" w:hRule="atLeast"/>
        </w:trPr>
        <w:tc>
          <w:tcPr>
            <w:tcW w:w="5159" w:type="dxa"/>
          </w:tcPr>
          <w:p>
            <w:pPr>
              <w:pStyle w:val="3"/>
              <w:spacing w:before="0" w:beforeAutospacing="0" w:after="0" w:afterAutospacing="0"/>
              <w:rPr>
                <w:rFonts w:hint="eastAsia" w:ascii="黑体" w:hAnsi="Times New Roman" w:eastAsia="黑体"/>
                <w:spacing w:val="80"/>
                <w:kern w:val="2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</w:rPr>
              <w:t>检查电线和插头是否有损，防止漏电。</w:t>
            </w:r>
          </w:p>
        </w:tc>
        <w:tc>
          <w:tcPr>
            <w:tcW w:w="338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68" w:hRule="atLeast"/>
        </w:trPr>
        <w:tc>
          <w:tcPr>
            <w:tcW w:w="5159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装上晶面磨擦垫，一定要固定好。</w:t>
            </w:r>
          </w:p>
        </w:tc>
        <w:tc>
          <w:tcPr>
            <w:tcW w:w="338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68" w:hRule="atLeast"/>
        </w:trPr>
        <w:tc>
          <w:tcPr>
            <w:tcW w:w="5159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将扶手调置到适合自己操作位置。</w:t>
            </w:r>
          </w:p>
        </w:tc>
        <w:tc>
          <w:tcPr>
            <w:tcW w:w="338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68" w:hRule="atLeast"/>
        </w:trPr>
        <w:tc>
          <w:tcPr>
            <w:tcW w:w="5159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开机前，在所在操作的云石面喷上适量晶面剂。</w:t>
            </w:r>
          </w:p>
        </w:tc>
        <w:tc>
          <w:tcPr>
            <w:tcW w:w="338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79" w:hRule="atLeast"/>
        </w:trPr>
        <w:tc>
          <w:tcPr>
            <w:tcW w:w="5159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使用过程中注意周围环境物品，防止撞烂。</w:t>
            </w:r>
          </w:p>
        </w:tc>
        <w:tc>
          <w:tcPr>
            <w:tcW w:w="3380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widowControl/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tbl>
      <w:tblPr>
        <w:tblStyle w:val="4"/>
        <w:tblW w:w="867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44"/>
        <w:gridCol w:w="34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45" w:hRule="atLeast"/>
        </w:trPr>
        <w:tc>
          <w:tcPr>
            <w:tcW w:w="5244" w:type="dxa"/>
          </w:tcPr>
          <w:p>
            <w:pPr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8、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使用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吹</w:t>
            </w:r>
            <w:r>
              <w:rPr>
                <w:rFonts w:hint="eastAsia" w:ascii="黑体" w:eastAsia="黑体"/>
                <w:color w:val="000000"/>
                <w:sz w:val="30"/>
                <w:szCs w:val="36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风</w:t>
            </w:r>
            <w:r>
              <w:rPr>
                <w:rFonts w:hint="eastAsia" w:ascii="黑体" w:eastAsia="黑体"/>
                <w:color w:val="000000"/>
                <w:sz w:val="30"/>
                <w:szCs w:val="36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机</w:t>
            </w:r>
          </w:p>
        </w:tc>
        <w:tc>
          <w:tcPr>
            <w:tcW w:w="3435" w:type="dxa"/>
            <w:vMerge w:val="restart"/>
          </w:tcPr>
          <w:p>
            <w:pPr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ascii="黑体" w:eastAsia="黑体"/>
                <w:color w:val="000000"/>
                <w:sz w:val="20"/>
                <w:lang w:eastAsia="zh-CN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279400</wp:posOffset>
                  </wp:positionH>
                  <wp:positionV relativeFrom="paragraph">
                    <wp:posOffset>89535</wp:posOffset>
                  </wp:positionV>
                  <wp:extent cx="1564005" cy="1707515"/>
                  <wp:effectExtent l="0" t="0" r="17145" b="6985"/>
                  <wp:wrapNone/>
                  <wp:docPr id="142" name="图片 142" descr="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 142" descr="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4005" cy="17075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78" w:hRule="atLeast"/>
        </w:trPr>
        <w:tc>
          <w:tcPr>
            <w:tcW w:w="5244" w:type="dxa"/>
          </w:tcPr>
          <w:p>
            <w:pPr>
              <w:pStyle w:val="3"/>
              <w:widowControl w:val="0"/>
              <w:spacing w:before="0" w:beforeAutospacing="0" w:after="0" w:afterAutospacing="0"/>
              <w:rPr>
                <w:rFonts w:hint="eastAsia" w:ascii="黑体" w:hAnsi="Times New Roman" w:eastAsia="黑体"/>
                <w:spacing w:val="80"/>
                <w:kern w:val="2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</w:rPr>
              <w:t>检查电线和插头是否有损坏，防止漏电。</w:t>
            </w:r>
          </w:p>
        </w:tc>
        <w:tc>
          <w:tcPr>
            <w:tcW w:w="3435" w:type="dxa"/>
            <w:vMerge w:val="continue"/>
          </w:tcPr>
          <w:p>
            <w:pPr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78" w:hRule="atLeast"/>
        </w:trPr>
        <w:tc>
          <w:tcPr>
            <w:tcW w:w="5244" w:type="dxa"/>
          </w:tcPr>
          <w:p>
            <w:pPr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注意两边入风口是否有杂物。</w:t>
            </w:r>
          </w:p>
        </w:tc>
        <w:tc>
          <w:tcPr>
            <w:tcW w:w="3435" w:type="dxa"/>
            <w:vMerge w:val="continue"/>
          </w:tcPr>
          <w:p>
            <w:pPr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45" w:hRule="atLeast"/>
        </w:trPr>
        <w:tc>
          <w:tcPr>
            <w:tcW w:w="5244" w:type="dxa"/>
          </w:tcPr>
          <w:p>
            <w:pPr>
              <w:rPr>
                <w:rFonts w:hint="eastAsia" w:ascii="黑体" w:eastAsia="黑体"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要根据要调节吹风口下支脚高度，保持平衡。</w:t>
            </w:r>
          </w:p>
          <w:p>
            <w:pPr>
              <w:rPr>
                <w:rFonts w:hint="eastAsia" w:eastAsia="宋体"/>
                <w:spacing w:val="80"/>
                <w:lang w:eastAsia="zh-CN"/>
              </w:rPr>
            </w:pPr>
          </w:p>
        </w:tc>
        <w:tc>
          <w:tcPr>
            <w:tcW w:w="3435" w:type="dxa"/>
            <w:vMerge w:val="continue"/>
          </w:tcPr>
          <w:p>
            <w:pPr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57" w:hRule="atLeast"/>
        </w:trPr>
        <w:tc>
          <w:tcPr>
            <w:tcW w:w="5244" w:type="dxa"/>
          </w:tcPr>
          <w:p>
            <w:pPr>
              <w:rPr>
                <w:rFonts w:hint="eastAsia" w:ascii="黑体" w:eastAsia="黑体"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开机时，请按风速从小到大顺序来开。</w:t>
            </w:r>
          </w:p>
          <w:p>
            <w:pPr>
              <w:rPr>
                <w:rFonts w:hint="eastAsia" w:eastAsia="宋体"/>
                <w:spacing w:val="80"/>
                <w:lang w:eastAsia="zh-CN"/>
              </w:rPr>
            </w:pPr>
          </w:p>
        </w:tc>
        <w:tc>
          <w:tcPr>
            <w:tcW w:w="3435" w:type="dxa"/>
            <w:vMerge w:val="continue"/>
          </w:tcPr>
          <w:p>
            <w:pPr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rPr>
          <w:rFonts w:hint="eastAsia" w:ascii="黑体" w:eastAsia="黑体"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p>
      <w:pPr>
        <w:widowControl/>
        <w:rPr>
          <w:rFonts w:hint="eastAsia" w:ascii="黑体" w:eastAsia="黑体"/>
          <w:color w:val="000000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46"/>
        <w:gridCol w:w="357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46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9、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使用</w:t>
            </w:r>
            <w:r>
              <w:rPr>
                <w:rFonts w:hint="eastAsia" w:ascii="黑体" w:eastAsia="黑体"/>
                <w:color w:val="000000"/>
                <w:sz w:val="30"/>
                <w:szCs w:val="32"/>
              </w:rPr>
              <w:t>洗</w:t>
            </w:r>
            <w:r>
              <w:rPr>
                <w:rFonts w:hint="eastAsia" w:ascii="黑体" w:eastAsia="黑体"/>
                <w:color w:val="000000"/>
                <w:sz w:val="30"/>
                <w:szCs w:val="32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 w:val="30"/>
                <w:szCs w:val="32"/>
              </w:rPr>
              <w:t>碗</w:t>
            </w:r>
            <w:r>
              <w:rPr>
                <w:rFonts w:hint="eastAsia" w:ascii="黑体" w:eastAsia="黑体"/>
                <w:color w:val="000000"/>
                <w:sz w:val="30"/>
                <w:szCs w:val="32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 w:val="30"/>
                <w:szCs w:val="32"/>
              </w:rPr>
              <w:t>机</w:t>
            </w:r>
          </w:p>
        </w:tc>
        <w:tc>
          <w:tcPr>
            <w:tcW w:w="3576" w:type="dxa"/>
            <w:vMerge w:val="restart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108585</wp:posOffset>
                  </wp:positionV>
                  <wp:extent cx="2090420" cy="1567815"/>
                  <wp:effectExtent l="0" t="0" r="5080" b="13335"/>
                  <wp:wrapNone/>
                  <wp:docPr id="166" name="图片 166" descr="DSCN30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166" descr="DSCN30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0420" cy="1567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4946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将加热和洗碗机的电源开关打到</w:t>
            </w:r>
            <w:r>
              <w:rPr>
                <w:rFonts w:ascii="黑体" w:eastAsia="黑体"/>
                <w:color w:val="000000"/>
                <w:szCs w:val="22"/>
                <w:lang w:eastAsia="zh-CN"/>
              </w:rPr>
              <w:t>“ON”</w:t>
            </w:r>
            <w:r>
              <w:rPr>
                <w:rFonts w:hint="eastAsia" w:ascii="黑体" w:eastAsia="黑体"/>
                <w:color w:val="000000"/>
                <w:szCs w:val="22"/>
              </w:rPr>
              <w:t>处。</w:t>
            </w:r>
          </w:p>
        </w:tc>
        <w:tc>
          <w:tcPr>
            <w:tcW w:w="3576" w:type="dxa"/>
            <w:vMerge w:val="continue"/>
            <w:tcBorders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4946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然后将洗碗机上有</w:t>
            </w:r>
            <w:r>
              <w:rPr>
                <w:rFonts w:ascii="黑体" w:eastAsia="黑体"/>
                <w:color w:val="000000"/>
                <w:szCs w:val="22"/>
              </w:rPr>
              <w:t>‘POWER”</w:t>
            </w:r>
            <w:r>
              <w:rPr>
                <w:rFonts w:hint="eastAsia" w:ascii="黑体" w:eastAsia="黑体"/>
                <w:color w:val="000000"/>
                <w:szCs w:val="22"/>
              </w:rPr>
              <w:t>的开关打到</w:t>
            </w:r>
            <w:r>
              <w:rPr>
                <w:rFonts w:ascii="黑体" w:eastAsia="黑体"/>
                <w:color w:val="000000"/>
                <w:szCs w:val="22"/>
              </w:rPr>
              <w:t>“ON”</w:t>
            </w:r>
            <w:r>
              <w:rPr>
                <w:rFonts w:hint="eastAsia" w:ascii="黑体" w:eastAsia="黑体"/>
                <w:color w:val="000000"/>
                <w:szCs w:val="22"/>
              </w:rPr>
              <w:t>处，</w:t>
            </w:r>
            <w:r>
              <w:rPr>
                <w:rFonts w:ascii="黑体" w:eastAsia="黑体"/>
                <w:color w:val="000000"/>
                <w:szCs w:val="22"/>
              </w:rPr>
              <w:t>“MOTOR”</w:t>
            </w:r>
            <w:r>
              <w:rPr>
                <w:rFonts w:hint="eastAsia" w:ascii="黑体" w:eastAsia="黑体"/>
                <w:color w:val="000000"/>
                <w:szCs w:val="22"/>
              </w:rPr>
              <w:t>的开关也打往</w:t>
            </w:r>
            <w:r>
              <w:rPr>
                <w:rFonts w:ascii="黑体" w:eastAsia="黑体"/>
                <w:color w:val="000000"/>
                <w:szCs w:val="22"/>
              </w:rPr>
              <w:t>“ON”</w:t>
            </w:r>
            <w:r>
              <w:rPr>
                <w:rFonts w:hint="eastAsia" w:ascii="黑体" w:eastAsia="黑体"/>
                <w:color w:val="000000"/>
                <w:szCs w:val="22"/>
              </w:rPr>
              <w:t>处。</w:t>
            </w:r>
          </w:p>
        </w:tc>
        <w:tc>
          <w:tcPr>
            <w:tcW w:w="3576" w:type="dxa"/>
            <w:vMerge w:val="continue"/>
            <w:tcBorders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4946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让洗碗机自动加水，水满后会自动停止加水。</w:t>
            </w:r>
          </w:p>
        </w:tc>
        <w:tc>
          <w:tcPr>
            <w:tcW w:w="3576" w:type="dxa"/>
            <w:vMerge w:val="continue"/>
            <w:tcBorders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4946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将插好家私放在机入口处，再次将</w:t>
            </w:r>
            <w:r>
              <w:rPr>
                <w:rFonts w:ascii="黑体" w:eastAsia="黑体"/>
                <w:color w:val="000000"/>
                <w:szCs w:val="22"/>
                <w:lang w:eastAsia="zh-CN"/>
              </w:rPr>
              <w:t>MOTOR</w:t>
            </w:r>
            <w:r>
              <w:rPr>
                <w:rFonts w:hint="eastAsia" w:ascii="黑体" w:eastAsia="黑体"/>
                <w:color w:val="000000"/>
                <w:szCs w:val="22"/>
              </w:rPr>
              <w:t>的开关</w:t>
            </w:r>
            <w:r>
              <w:rPr>
                <w:rFonts w:ascii="黑体" w:eastAsia="黑体"/>
                <w:color w:val="000000"/>
                <w:szCs w:val="22"/>
                <w:lang w:eastAsia="zh-CN"/>
              </w:rPr>
              <w:t>“ON”</w:t>
            </w:r>
            <w:r>
              <w:rPr>
                <w:rFonts w:hint="eastAsia" w:ascii="黑体" w:eastAsia="黑体"/>
                <w:color w:val="000000"/>
                <w:szCs w:val="22"/>
              </w:rPr>
              <w:t>方向按一次，机器就会运行，同时留意分化器的吹干剂和机水是否正常。</w:t>
            </w:r>
          </w:p>
        </w:tc>
        <w:tc>
          <w:tcPr>
            <w:tcW w:w="3576" w:type="dxa"/>
            <w:vMerge w:val="continue"/>
            <w:tcBorders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00" w:hRule="atLeast"/>
        </w:trPr>
        <w:tc>
          <w:tcPr>
            <w:tcW w:w="4946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eastAsia="黑体"/>
                <w:color w:val="000000"/>
                <w:szCs w:val="22"/>
              </w:rPr>
              <w:t>每次用完机后都要将内部零件清洗干净（付洗碗机清洁流程表）</w:t>
            </w:r>
          </w:p>
        </w:tc>
        <w:tc>
          <w:tcPr>
            <w:tcW w:w="3576" w:type="dxa"/>
            <w:vMerge w:val="continue"/>
            <w:tcBorders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48"/>
        <w:gridCol w:w="35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rPr>
                <w:rFonts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10、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使用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吸</w:t>
            </w:r>
            <w:r>
              <w:rPr>
                <w:rFonts w:hint="eastAsia" w:ascii="黑体" w:eastAsia="黑体"/>
                <w:color w:val="000000"/>
                <w:sz w:val="30"/>
                <w:szCs w:val="36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尘</w:t>
            </w:r>
            <w:r>
              <w:rPr>
                <w:rFonts w:hint="eastAsia" w:ascii="黑体" w:eastAsia="黑体"/>
                <w:color w:val="000000"/>
                <w:sz w:val="30"/>
                <w:szCs w:val="36"/>
                <w:lang w:eastAsia="zh-CN"/>
              </w:rPr>
              <w:t xml:space="preserve"> 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机</w:t>
            </w:r>
          </w:p>
        </w:tc>
        <w:tc>
          <w:tcPr>
            <w:tcW w:w="3680" w:type="dxa"/>
            <w:vMerge w:val="restart"/>
          </w:tcPr>
          <w:p>
            <w:pPr>
              <w:rPr>
                <w:rFonts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ascii="黑体" w:eastAsia="黑体"/>
                <w:color w:val="000000"/>
                <w:sz w:val="20"/>
                <w:lang w:eastAsia="zh-CN"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38100</wp:posOffset>
                  </wp:positionV>
                  <wp:extent cx="1543050" cy="1765300"/>
                  <wp:effectExtent l="0" t="0" r="0" b="6350"/>
                  <wp:wrapNone/>
                  <wp:docPr id="145" name="图片 145" descr="DSCN30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 145" descr="DSCN30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050" cy="176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pStyle w:val="3"/>
              <w:widowControl w:val="0"/>
              <w:spacing w:before="0" w:beforeAutospacing="0" w:after="0" w:afterAutospacing="0"/>
              <w:rPr>
                <w:rFonts w:ascii="黑体" w:hAnsi="Times New Roman" w:eastAsia="黑体"/>
                <w:vanish/>
                <w:kern w:val="2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</w:rPr>
              <w:t>检查电线和插头是否有损坏。</w:t>
            </w:r>
          </w:p>
        </w:tc>
        <w:tc>
          <w:tcPr>
            <w:tcW w:w="3680" w:type="dxa"/>
            <w:vMerge w:val="continue"/>
          </w:tcPr>
          <w:p>
            <w:pPr>
              <w:rPr>
                <w:rFonts w:ascii="宋体" w:hAnsi="宋体" w:eastAsia="宋体"/>
                <w:vanish/>
                <w:color w:val="00000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rPr>
                <w:rFonts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检查机内的隔尘网是否装好。</w:t>
            </w:r>
          </w:p>
        </w:tc>
        <w:tc>
          <w:tcPr>
            <w:tcW w:w="3680" w:type="dxa"/>
            <w:vMerge w:val="continue"/>
          </w:tcPr>
          <w:p>
            <w:pPr>
              <w:rPr>
                <w:rFonts w:ascii="宋体" w:hAnsi="宋体" w:eastAsia="宋体"/>
                <w:vanish/>
                <w:color w:val="00000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rPr>
                <w:rFonts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使用中不能够用吸管或电线拉动机身前进，不能吸大件物品（比如牙签、骨头等）。</w:t>
            </w:r>
          </w:p>
        </w:tc>
        <w:tc>
          <w:tcPr>
            <w:tcW w:w="3680" w:type="dxa"/>
            <w:vMerge w:val="continue"/>
          </w:tcPr>
          <w:p>
            <w:pPr>
              <w:rPr>
                <w:rFonts w:ascii="宋体" w:hAnsi="宋体" w:eastAsia="宋体"/>
                <w:vanish/>
                <w:color w:val="00000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rPr>
                <w:rFonts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如发现吸尘过程中有异声或报警灯亮，即时停机检查。</w:t>
            </w:r>
          </w:p>
        </w:tc>
        <w:tc>
          <w:tcPr>
            <w:tcW w:w="3680" w:type="dxa"/>
            <w:vMerge w:val="continue"/>
          </w:tcPr>
          <w:p>
            <w:pPr>
              <w:rPr>
                <w:rFonts w:ascii="宋体" w:hAnsi="宋体" w:eastAsia="宋体"/>
                <w:vanish/>
                <w:color w:val="00000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068" w:type="dxa"/>
          </w:tcPr>
          <w:p>
            <w:pPr>
              <w:rPr>
                <w:rFonts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用完后要及时清理机内的垃圾和尘网的卫生。</w:t>
            </w:r>
          </w:p>
        </w:tc>
        <w:tc>
          <w:tcPr>
            <w:tcW w:w="3680" w:type="dxa"/>
            <w:vMerge w:val="continue"/>
          </w:tcPr>
          <w:p>
            <w:pPr>
              <w:rPr>
                <w:rFonts w:ascii="宋体" w:hAnsi="宋体" w:eastAsia="宋体"/>
                <w:vanish/>
                <w:color w:val="000000"/>
                <w:lang w:eastAsia="zh-CN"/>
              </w:rPr>
            </w:pPr>
          </w:p>
        </w:tc>
      </w:tr>
    </w:tbl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p>
      <w:pPr>
        <w:widowControl/>
        <w:rPr>
          <w:rFonts w:hint="default" w:eastAsia="宋体"/>
          <w:spacing w:val="80"/>
          <w:sz w:val="30"/>
          <w:lang w:val="en-US" w:eastAsia="zh-CN"/>
        </w:rPr>
      </w:pPr>
    </w:p>
    <w:p>
      <w:pPr>
        <w:pStyle w:val="3"/>
        <w:numPr>
          <w:ilvl w:val="0"/>
          <w:numId w:val="2"/>
        </w:numPr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32"/>
          <w:lang w:eastAsia="zh-CN"/>
        </w:rPr>
      </w:pPr>
      <w:r>
        <w:rPr>
          <w:rFonts w:hint="eastAsia" w:eastAsia="宋体"/>
          <w:b/>
          <w:bCs/>
          <w:spacing w:val="80"/>
          <w:sz w:val="32"/>
          <w:lang w:eastAsia="zh-CN"/>
        </w:rPr>
        <w:t>厅面部</w:t>
      </w:r>
    </w:p>
    <w:p>
      <w:pPr>
        <w:pStyle w:val="3"/>
        <w:widowControl/>
        <w:numPr>
          <w:numId w:val="0"/>
        </w:numPr>
        <w:tabs>
          <w:tab w:val="left" w:pos="420"/>
        </w:tabs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32"/>
          <w:lang w:eastAsia="zh-CN"/>
        </w:rPr>
      </w:pPr>
    </w:p>
    <w:p>
      <w:pPr>
        <w:pStyle w:val="3"/>
        <w:widowControl/>
        <w:numPr>
          <w:numId w:val="0"/>
        </w:numPr>
        <w:tabs>
          <w:tab w:val="left" w:pos="420"/>
        </w:tabs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32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920"/>
        <w:gridCol w:w="260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</w:trPr>
        <w:tc>
          <w:tcPr>
            <w:tcW w:w="6561" w:type="dxa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1、</w:t>
            </w:r>
            <w:r>
              <w:rPr>
                <w:rFonts w:hint="eastAsia" w:ascii="黑体" w:hAnsi="Arial" w:eastAsia="黑体"/>
                <w:color w:val="000000"/>
                <w:sz w:val="32"/>
                <w:szCs w:val="32"/>
              </w:rPr>
              <w:t>取火锅汤底</w:t>
            </w:r>
          </w:p>
        </w:tc>
        <w:tc>
          <w:tcPr>
            <w:tcW w:w="2907" w:type="dxa"/>
            <w:vMerge w:val="restart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  <w:r>
              <w:rPr>
                <w:rFonts w:ascii="黑体" w:hAnsi="Arial" w:eastAsia="黑体"/>
                <w:color w:val="000000"/>
                <w:sz w:val="20"/>
                <w:lang w:eastAsia="zh-CN"/>
              </w:rPr>
              <w:drawing>
                <wp:anchor distT="0" distB="0" distL="114300" distR="114300" simplePos="0" relativeHeight="251688960" behindDoc="0" locked="0" layoutInCell="1" allowOverlap="1">
                  <wp:simplePos x="0" y="0"/>
                  <wp:positionH relativeFrom="column">
                    <wp:posOffset>34290</wp:posOffset>
                  </wp:positionH>
                  <wp:positionV relativeFrom="paragraph">
                    <wp:posOffset>16510</wp:posOffset>
                  </wp:positionV>
                  <wp:extent cx="1485265" cy="1262380"/>
                  <wp:effectExtent l="0" t="0" r="635" b="13970"/>
                  <wp:wrapNone/>
                  <wp:docPr id="146" name="图片 146" descr="DSCN3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图片 146" descr="DSCN3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265" cy="1262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</w:trPr>
        <w:tc>
          <w:tcPr>
            <w:tcW w:w="6561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hAnsi="Arial" w:eastAsia="黑体"/>
                <w:color w:val="000000"/>
              </w:rPr>
              <w:t>先将火锅煲平铺在炉头面</w:t>
            </w:r>
            <w:r>
              <w:rPr>
                <w:rFonts w:hint="eastAsia" w:ascii="黑体" w:hAnsi="Arial" w:eastAsia="黑体"/>
                <w:color w:val="000000"/>
                <w:lang w:eastAsia="zh-CN"/>
              </w:rPr>
              <w:t xml:space="preserve">, </w:t>
            </w:r>
            <w:r>
              <w:rPr>
                <w:rFonts w:hint="eastAsia" w:ascii="黑体" w:hAnsi="Arial" w:eastAsia="黑体"/>
                <w:color w:val="000000"/>
              </w:rPr>
              <w:t>身体任何部份不要碰到炉身。</w:t>
            </w:r>
          </w:p>
        </w:tc>
        <w:tc>
          <w:tcPr>
            <w:tcW w:w="2907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561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hAnsi="Arial" w:eastAsia="黑体"/>
                <w:color w:val="000000"/>
              </w:rPr>
              <w:t>用一只手打汤（约七分满），之后用双手握紧煲柄送出厅面。</w:t>
            </w:r>
          </w:p>
        </w:tc>
        <w:tc>
          <w:tcPr>
            <w:tcW w:w="2907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6561" w:type="dxa"/>
          </w:tcPr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  <w:r>
              <w:rPr>
                <w:rFonts w:hint="eastAsia" w:ascii="黑体" w:hAnsi="Arial" w:eastAsia="黑体"/>
                <w:color w:val="000000"/>
              </w:rPr>
              <w:t>注意：打汤时煲底铺一条布以防漏洞。</w:t>
            </w:r>
          </w:p>
        </w:tc>
        <w:tc>
          <w:tcPr>
            <w:tcW w:w="2907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0"/>
                <w:lang w:eastAsia="zh-CN"/>
              </w:rPr>
            </w:pPr>
          </w:p>
        </w:tc>
      </w:tr>
    </w:tbl>
    <w:p>
      <w:pPr>
        <w:widowControl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48"/>
        <w:gridCol w:w="31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916" w:type="dxa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2、</w:t>
            </w:r>
            <w:r>
              <w:rPr>
                <w:rFonts w:hint="eastAsia" w:ascii="黑体" w:hAnsi="Arial" w:eastAsia="黑体"/>
                <w:color w:val="000000"/>
                <w:sz w:val="30"/>
                <w:szCs w:val="36"/>
              </w:rPr>
              <w:t>冲茶、冲开水</w:t>
            </w:r>
          </w:p>
        </w:tc>
        <w:tc>
          <w:tcPr>
            <w:tcW w:w="3552" w:type="dxa"/>
            <w:vMerge w:val="restart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ascii="黑体" w:hAnsi="Arial" w:eastAsia="黑体"/>
                <w:b/>
                <w:bCs/>
                <w:color w:val="000000"/>
                <w:sz w:val="20"/>
                <w:lang w:eastAsia="zh-CN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107950</wp:posOffset>
                  </wp:positionV>
                  <wp:extent cx="1828800" cy="1656715"/>
                  <wp:effectExtent l="0" t="0" r="0" b="635"/>
                  <wp:wrapNone/>
                  <wp:docPr id="168" name="图片 168" descr="DSCN3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 168" descr="DSCN30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6567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916" w:type="dxa"/>
          </w:tcPr>
          <w:p>
            <w:pPr>
              <w:widowControl/>
              <w:rPr>
                <w:rFonts w:ascii="黑体" w:hAnsi="Arial" w:eastAsia="黑体"/>
                <w:color w:val="000000"/>
                <w:lang w:eastAsia="zh-CN"/>
              </w:rPr>
            </w:pPr>
            <w:r>
              <w:rPr>
                <w:rFonts w:hint="eastAsia" w:ascii="黑体" w:hAnsi="Arial" w:eastAsia="黑体"/>
                <w:color w:val="000000"/>
              </w:rPr>
              <w:t>根据客人的要求，按比例</w:t>
            </w:r>
            <w:r>
              <w:rPr>
                <w:rFonts w:ascii="黑体" w:hAnsi="Arial" w:eastAsia="黑体"/>
                <w:color w:val="000000"/>
                <w:lang w:eastAsia="zh-CN"/>
              </w:rPr>
              <w:t xml:space="preserve"> </w:t>
            </w:r>
            <w:r>
              <w:rPr>
                <w:rFonts w:hint="eastAsia" w:ascii="黑体" w:hAnsi="Arial" w:eastAsia="黑体"/>
                <w:color w:val="000000"/>
              </w:rPr>
              <w:t>加入茶叶。（冲茶用咖啡</w:t>
            </w:r>
          </w:p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ascii="黑体" w:hAnsi="Arial" w:eastAsia="黑体"/>
                <w:color w:val="000000"/>
              </w:rPr>
              <w:t>色嘴壶，冲开水用白色嘴壶）</w:t>
            </w:r>
          </w:p>
        </w:tc>
        <w:tc>
          <w:tcPr>
            <w:tcW w:w="3552" w:type="dxa"/>
            <w:vMerge w:val="continue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916" w:type="dxa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ascii="黑体" w:hAnsi="Arial" w:eastAsia="黑体"/>
                <w:color w:val="000000"/>
              </w:rPr>
              <w:t>左手拿托盘，右手取茶壶放在托盘上。</w:t>
            </w:r>
          </w:p>
        </w:tc>
        <w:tc>
          <w:tcPr>
            <w:tcW w:w="3552" w:type="dxa"/>
            <w:vMerge w:val="continue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916" w:type="dxa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ascii="黑体" w:hAnsi="Arial" w:eastAsia="黑体"/>
                <w:color w:val="000000"/>
              </w:rPr>
              <w:t>用右手打开茶壶盖、加入茶叶并打开开水开关冲水。</w:t>
            </w:r>
          </w:p>
        </w:tc>
        <w:tc>
          <w:tcPr>
            <w:tcW w:w="3552" w:type="dxa"/>
            <w:vMerge w:val="continue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</w:trPr>
        <w:tc>
          <w:tcPr>
            <w:tcW w:w="5916" w:type="dxa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ascii="黑体" w:hAnsi="Arial" w:eastAsia="黑体"/>
                <w:color w:val="000000"/>
              </w:rPr>
              <w:t>注意：精神集中，水不能多出盖面，上台时加底碟。</w:t>
            </w:r>
          </w:p>
        </w:tc>
        <w:tc>
          <w:tcPr>
            <w:tcW w:w="3552" w:type="dxa"/>
            <w:vMerge w:val="continue"/>
          </w:tcPr>
          <w:p>
            <w:pPr>
              <w:widowControl/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</w:p>
        </w:tc>
      </w:tr>
    </w:tbl>
    <w:p>
      <w:pPr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rPr>
          <w:rFonts w:hint="eastAsia" w:ascii="宋体" w:hAnsi="宋体" w:eastAsia="宋体"/>
          <w:vanish/>
          <w:color w:val="000000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929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716"/>
        <w:gridCol w:w="458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655" w:hRule="atLeast"/>
        </w:trPr>
        <w:tc>
          <w:tcPr>
            <w:tcW w:w="4716" w:type="dxa"/>
          </w:tcPr>
          <w:p>
            <w:pPr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hint="eastAsia" w:eastAsia="宋体"/>
                <w:spacing w:val="80"/>
                <w:sz w:val="30"/>
                <w:lang w:eastAsia="zh-CN"/>
              </w:rPr>
              <w:t>3、</w:t>
            </w: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使用</w:t>
            </w:r>
            <w:r>
              <w:rPr>
                <w:rFonts w:hint="eastAsia" w:ascii="黑体" w:eastAsia="黑体"/>
                <w:color w:val="000000"/>
                <w:sz w:val="30"/>
                <w:szCs w:val="36"/>
              </w:rPr>
              <w:t>毛巾车</w:t>
            </w:r>
          </w:p>
        </w:tc>
        <w:tc>
          <w:tcPr>
            <w:tcW w:w="4583" w:type="dxa"/>
            <w:vMerge w:val="restart"/>
          </w:tcPr>
          <w:p>
            <w:pPr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  <w:r>
              <w:rPr>
                <w:rFonts w:ascii="宋体" w:hAnsi="宋体" w:eastAsia="宋体"/>
                <w:color w:val="000000"/>
                <w:sz w:val="20"/>
                <w:lang w:eastAsia="zh-CN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1566545</wp:posOffset>
                  </wp:positionH>
                  <wp:positionV relativeFrom="paragraph">
                    <wp:posOffset>125730</wp:posOffset>
                  </wp:positionV>
                  <wp:extent cx="1259840" cy="1285875"/>
                  <wp:effectExtent l="0" t="0" r="16510" b="9525"/>
                  <wp:wrapNone/>
                  <wp:docPr id="149" name="图片 149" descr="DSCN3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 149" descr="DSCN30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9840" cy="1285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宋体" w:hAnsi="宋体" w:eastAsia="宋体"/>
                <w:color w:val="000000"/>
                <w:sz w:val="20"/>
                <w:lang w:eastAsia="zh-CN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127635</wp:posOffset>
                  </wp:positionV>
                  <wp:extent cx="1518285" cy="1301750"/>
                  <wp:effectExtent l="0" t="0" r="5715" b="12700"/>
                  <wp:wrapNone/>
                  <wp:docPr id="148" name="图片 148" descr="DSCN3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图片 148" descr="DSCN30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8285" cy="1301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00" w:hRule="atLeast"/>
        </w:trPr>
        <w:tc>
          <w:tcPr>
            <w:tcW w:w="4716" w:type="dxa"/>
          </w:tcPr>
          <w:p>
            <w:pPr>
              <w:pStyle w:val="3"/>
              <w:widowControl w:val="0"/>
              <w:spacing w:before="0" w:beforeAutospacing="0" w:after="0" w:afterAutospacing="0"/>
              <w:rPr>
                <w:rFonts w:hint="eastAsia" w:ascii="黑体" w:hAnsi="Times New Roman" w:eastAsia="黑体"/>
                <w:kern w:val="2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</w:rPr>
              <w:t>开盖时，一只手顺着盖的凹位打开盖，等蒸气疏散一部份后，另一只手用毛巾夹取毛巾。</w:t>
            </w:r>
          </w:p>
          <w:p>
            <w:pPr>
              <w:pStyle w:val="3"/>
              <w:widowControl w:val="0"/>
              <w:spacing w:before="0" w:beforeAutospacing="0" w:after="0" w:afterAutospacing="0"/>
              <w:rPr>
                <w:rFonts w:hint="eastAsia" w:ascii="黑体" w:hAnsi="Times New Roman" w:eastAsia="黑体"/>
                <w:vanish/>
                <w:kern w:val="2"/>
                <w:lang w:eastAsia="zh-CN"/>
              </w:rPr>
            </w:pPr>
          </w:p>
        </w:tc>
        <w:tc>
          <w:tcPr>
            <w:tcW w:w="4583" w:type="dxa"/>
            <w:vMerge w:val="continue"/>
          </w:tcPr>
          <w:p>
            <w:pPr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65" w:hRule="atLeast"/>
        </w:trPr>
        <w:tc>
          <w:tcPr>
            <w:tcW w:w="4716" w:type="dxa"/>
          </w:tcPr>
          <w:p>
            <w:pPr>
              <w:rPr>
                <w:rFonts w:hint="eastAsia" w:ascii="黑体" w:eastAsia="黑体"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注意：脸部勿接近蒸气口。</w:t>
            </w:r>
          </w:p>
          <w:p>
            <w:pPr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</w:p>
        </w:tc>
        <w:tc>
          <w:tcPr>
            <w:tcW w:w="4583" w:type="dxa"/>
            <w:vMerge w:val="continue"/>
          </w:tcPr>
          <w:p>
            <w:pPr>
              <w:rPr>
                <w:rFonts w:hint="eastAsia" w:ascii="宋体" w:hAnsi="宋体" w:eastAsia="宋体"/>
                <w:vanish/>
                <w:color w:val="000000"/>
                <w:lang w:eastAsia="zh-CN"/>
              </w:rPr>
            </w:pPr>
          </w:p>
        </w:tc>
      </w:tr>
    </w:tbl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30"/>
          <w:lang w:eastAsia="zh-CN"/>
        </w:rPr>
      </w:pP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80"/>
        <w:gridCol w:w="39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trHeight w:val="674" w:hRule="atLeast"/>
        </w:trPr>
        <w:tc>
          <w:tcPr>
            <w:tcW w:w="7780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  <w:t>4、通道拐弯处</w:t>
            </w:r>
          </w:p>
        </w:tc>
        <w:tc>
          <w:tcPr>
            <w:tcW w:w="399" w:type="dxa"/>
            <w:vMerge w:val="restart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74" w:hRule="atLeast"/>
        </w:trPr>
        <w:tc>
          <w:tcPr>
            <w:tcW w:w="7780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b/>
                <w:bCs/>
                <w:spacing w:val="80"/>
                <w:sz w:val="21"/>
                <w:lang w:eastAsia="zh-CN"/>
              </w:rPr>
              <w:t>走到通道的拐弯处速度减慢；</w:t>
            </w:r>
          </w:p>
        </w:tc>
        <w:tc>
          <w:tcPr>
            <w:tcW w:w="399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348" w:hRule="atLeast"/>
        </w:trPr>
        <w:tc>
          <w:tcPr>
            <w:tcW w:w="7780" w:type="dxa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</w:pPr>
            <w:r>
              <w:rPr>
                <w:rFonts w:hint="eastAsia" w:eastAsia="宋体"/>
                <w:b/>
                <w:bCs/>
                <w:spacing w:val="80"/>
                <w:sz w:val="21"/>
                <w:lang w:eastAsia="zh-CN"/>
              </w:rPr>
              <w:t>往左拐的走外围，往右拐的走里围；</w:t>
            </w:r>
          </w:p>
        </w:tc>
        <w:tc>
          <w:tcPr>
            <w:tcW w:w="399" w:type="dxa"/>
            <w:vMerge w:val="continue"/>
          </w:tcPr>
          <w:p>
            <w:pPr>
              <w:pStyle w:val="3"/>
              <w:spacing w:before="0" w:beforeAutospacing="0" w:after="0" w:afterAutospacing="0" w:line="600" w:lineRule="exact"/>
              <w:rPr>
                <w:rFonts w:hint="eastAsia" w:eastAsia="宋体"/>
                <w:b/>
                <w:bCs/>
                <w:spacing w:val="80"/>
                <w:sz w:val="30"/>
                <w:lang w:eastAsia="zh-CN"/>
              </w:rPr>
            </w:pPr>
          </w:p>
        </w:tc>
      </w:tr>
    </w:tbl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21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21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21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21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spacing w:val="80"/>
          <w:sz w:val="21"/>
          <w:lang w:eastAsia="zh-CN"/>
        </w:rPr>
      </w:pPr>
    </w:p>
    <w:p>
      <w:pPr>
        <w:pStyle w:val="3"/>
        <w:numPr>
          <w:ilvl w:val="0"/>
          <w:numId w:val="2"/>
        </w:numPr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32"/>
          <w:lang w:eastAsia="zh-CN"/>
        </w:rPr>
      </w:pPr>
      <w:r>
        <w:rPr>
          <w:rFonts w:hint="eastAsia" w:eastAsia="宋体"/>
          <w:b/>
          <w:bCs/>
          <w:spacing w:val="80"/>
          <w:sz w:val="32"/>
          <w:lang w:eastAsia="zh-CN"/>
        </w:rPr>
        <w:t>传菜部</w:t>
      </w:r>
    </w:p>
    <w:p>
      <w:pPr>
        <w:pStyle w:val="3"/>
        <w:widowControl/>
        <w:numPr>
          <w:numId w:val="0"/>
        </w:numPr>
        <w:tabs>
          <w:tab w:val="left" w:pos="420"/>
        </w:tabs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32"/>
          <w:lang w:eastAsia="zh-CN"/>
        </w:rPr>
      </w:pPr>
    </w:p>
    <w:p>
      <w:pPr>
        <w:pStyle w:val="3"/>
        <w:widowControl/>
        <w:numPr>
          <w:numId w:val="0"/>
        </w:numPr>
        <w:tabs>
          <w:tab w:val="left" w:pos="420"/>
        </w:tabs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32"/>
          <w:lang w:eastAsia="zh-CN"/>
        </w:rPr>
      </w:pPr>
    </w:p>
    <w:tbl>
      <w:tblPr>
        <w:tblStyle w:val="4"/>
        <w:tblW w:w="8639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13"/>
        <w:gridCol w:w="36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56" w:hRule="atLeast"/>
        </w:trPr>
        <w:tc>
          <w:tcPr>
            <w:tcW w:w="5013" w:type="dxa"/>
          </w:tcPr>
          <w:p>
            <w:pPr>
              <w:widowControl/>
              <w:rPr>
                <w:rFonts w:hint="eastAsia" w:eastAsia="宋体"/>
                <w:spacing w:val="80"/>
                <w:sz w:val="32"/>
                <w:lang w:eastAsia="zh-CN"/>
              </w:rPr>
            </w:pPr>
            <w:r>
              <w:rPr>
                <w:rFonts w:hint="eastAsia" w:eastAsia="宋体"/>
                <w:spacing w:val="80"/>
                <w:sz w:val="32"/>
                <w:lang w:eastAsia="zh-CN"/>
              </w:rPr>
              <w:t>1、</w:t>
            </w:r>
            <w:r>
              <w:rPr>
                <w:rFonts w:hint="eastAsia" w:eastAsia="宋体"/>
                <w:b/>
                <w:bCs/>
                <w:spacing w:val="80"/>
                <w:sz w:val="32"/>
                <w:lang w:eastAsia="zh-CN"/>
              </w:rPr>
              <w:t>使用</w:t>
            </w:r>
            <w:r>
              <w:rPr>
                <w:rFonts w:hint="eastAsia" w:ascii="黑体" w:eastAsia="黑体"/>
                <w:color w:val="000000"/>
                <w:sz w:val="32"/>
                <w:szCs w:val="32"/>
              </w:rPr>
              <w:t>电饭煲</w:t>
            </w:r>
          </w:p>
        </w:tc>
        <w:tc>
          <w:tcPr>
            <w:tcW w:w="3626" w:type="dxa"/>
            <w:vMerge w:val="restart"/>
          </w:tcPr>
          <w:p>
            <w:pPr>
              <w:widowControl/>
              <w:rPr>
                <w:rFonts w:hint="eastAsia" w:eastAsia="宋体"/>
                <w:spacing w:val="80"/>
                <w:sz w:val="32"/>
                <w:lang w:eastAsia="zh-CN"/>
              </w:rPr>
            </w:pPr>
            <w:r>
              <w:rPr>
                <w:rFonts w:eastAsia="宋体"/>
                <w:spacing w:val="80"/>
                <w:sz w:val="20"/>
                <w:lang w:eastAsia="zh-CN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51435</wp:posOffset>
                  </wp:positionV>
                  <wp:extent cx="1976120" cy="1482090"/>
                  <wp:effectExtent l="0" t="0" r="5080" b="3810"/>
                  <wp:wrapNone/>
                  <wp:docPr id="167" name="图片 167" descr="DSCN3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 167" descr="DSCN30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120" cy="1482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756" w:hRule="atLeast"/>
        </w:trPr>
        <w:tc>
          <w:tcPr>
            <w:tcW w:w="5013" w:type="dxa"/>
          </w:tcPr>
          <w:p>
            <w:pPr>
              <w:pStyle w:val="3"/>
              <w:spacing w:before="0" w:beforeAutospacing="0" w:after="0" w:afterAutospacing="0"/>
              <w:rPr>
                <w:rFonts w:hint="eastAsia" w:ascii="黑体" w:hAnsi="Times New Roman" w:eastAsia="黑体"/>
                <w:kern w:val="2"/>
                <w:lang w:eastAsia="zh-CN"/>
              </w:rPr>
            </w:pPr>
            <w:r>
              <w:rPr>
                <w:rFonts w:hint="eastAsia" w:ascii="黑体" w:hAnsi="Times New Roman" w:eastAsia="黑体"/>
                <w:kern w:val="2"/>
              </w:rPr>
              <w:t>开盖时，脸部勿近蒸气口。</w:t>
            </w:r>
          </w:p>
          <w:p>
            <w:pPr>
              <w:pStyle w:val="3"/>
              <w:spacing w:before="0" w:beforeAutospacing="0" w:after="0" w:afterAutospacing="0"/>
              <w:rPr>
                <w:rFonts w:hint="eastAsia" w:ascii="黑体" w:hAnsi="Times New Roman" w:eastAsia="黑体"/>
                <w:spacing w:val="80"/>
                <w:kern w:val="2"/>
                <w:lang w:eastAsia="zh-CN"/>
              </w:rPr>
            </w:pPr>
          </w:p>
        </w:tc>
        <w:tc>
          <w:tcPr>
            <w:tcW w:w="3626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2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40" w:hRule="atLeast"/>
        </w:trPr>
        <w:tc>
          <w:tcPr>
            <w:tcW w:w="5013" w:type="dxa"/>
          </w:tcPr>
          <w:p>
            <w:pPr>
              <w:widowControl/>
              <w:rPr>
                <w:rFonts w:hint="eastAsia" w:ascii="黑体" w:eastAsia="黑体"/>
                <w:color w:val="000000"/>
                <w:lang w:eastAsia="zh-CN"/>
              </w:rPr>
            </w:pPr>
            <w:r>
              <w:rPr>
                <w:rFonts w:hint="eastAsia" w:ascii="黑体" w:eastAsia="黑体"/>
                <w:color w:val="000000"/>
              </w:rPr>
              <w:t>用手按电饭煲掣，等蒸气疏散一部份后再用勺打饭。</w:t>
            </w:r>
          </w:p>
          <w:p>
            <w:pPr>
              <w:widowControl/>
              <w:rPr>
                <w:rFonts w:hint="eastAsia" w:eastAsia="宋体"/>
                <w:spacing w:val="80"/>
                <w:lang w:eastAsia="zh-CN"/>
              </w:rPr>
            </w:pPr>
          </w:p>
        </w:tc>
        <w:tc>
          <w:tcPr>
            <w:tcW w:w="3626" w:type="dxa"/>
            <w:vMerge w:val="continue"/>
          </w:tcPr>
          <w:p>
            <w:pPr>
              <w:widowControl/>
              <w:rPr>
                <w:rFonts w:hint="eastAsia" w:eastAsia="宋体"/>
                <w:spacing w:val="80"/>
                <w:sz w:val="32"/>
                <w:lang w:eastAsia="zh-CN"/>
              </w:rPr>
            </w:pPr>
          </w:p>
        </w:tc>
      </w:tr>
    </w:tbl>
    <w:p>
      <w:pPr>
        <w:widowControl/>
        <w:rPr>
          <w:rFonts w:eastAsia="宋体"/>
          <w:spacing w:val="80"/>
          <w:sz w:val="32"/>
          <w:lang w:eastAsia="zh-CN"/>
        </w:rPr>
      </w:pPr>
    </w:p>
    <w:p>
      <w:pPr>
        <w:widowControl/>
        <w:rPr>
          <w:rFonts w:hint="eastAsia" w:eastAsia="宋体"/>
          <w:spacing w:val="80"/>
          <w:sz w:val="32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/>
          <w:spacing w:val="70"/>
          <w:sz w:val="32"/>
          <w:lang w:eastAsia="zh-CN"/>
        </w:rPr>
      </w:pPr>
      <w:r>
        <w:rPr>
          <w:rFonts w:hint="eastAsia" w:eastAsia="宋体"/>
          <w:b/>
          <w:bCs/>
          <w:spacing w:val="80"/>
          <w:sz w:val="40"/>
          <w:u w:val="single"/>
          <w:lang w:eastAsia="zh-CN"/>
        </w:rPr>
        <w:t>人力提举所引致背部受伤的成因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00" w:lineRule="exact"/>
        <w:jc w:val="both"/>
        <w:rPr>
          <w:rFonts w:hint="eastAsia"/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场地或工作对象所形成的意外</w:t>
      </w:r>
    </w:p>
    <w:p>
      <w:pPr>
        <w:pStyle w:val="3"/>
        <w:spacing w:before="0" w:beforeAutospacing="0" w:after="0" w:afterAutospacing="0" w:line="400" w:lineRule="exact"/>
        <w:ind w:left="480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如：场地湿滑、搬运空间太陕窄、物品错误排列或太重、太笨拙、溜手或载有灼热、腐蚀性物体等。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00" w:lineRule="exact"/>
        <w:jc w:val="both"/>
        <w:rPr>
          <w:rFonts w:hint="eastAsia"/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提举时动作错误</w:t>
      </w:r>
    </w:p>
    <w:p>
      <w:pPr>
        <w:pStyle w:val="3"/>
        <w:spacing w:before="0" w:beforeAutospacing="0" w:after="0" w:afterAutospacing="0" w:line="400" w:lineRule="exact"/>
        <w:ind w:left="480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如：提举物品离身体重心太远、提举时失去平衡、提举时未能撑握运动力学的原理及动作不协调。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00" w:lineRule="exact"/>
        <w:jc w:val="both"/>
        <w:rPr>
          <w:rFonts w:hint="eastAsia"/>
          <w:spacing w:val="30"/>
          <w:sz w:val="30"/>
          <w:lang w:eastAsia="zh-CN"/>
        </w:rPr>
      </w:pPr>
      <w:r>
        <w:rPr>
          <w:rFonts w:eastAsia="宋体"/>
          <w:spacing w:val="30"/>
          <w:sz w:val="30"/>
          <w:lang w:eastAsia="zh-CN"/>
        </w:rPr>
        <w:t> </w:t>
      </w:r>
      <w:r>
        <w:rPr>
          <w:rFonts w:hint="eastAsia" w:eastAsia="宋体"/>
          <w:spacing w:val="30"/>
          <w:sz w:val="30"/>
          <w:lang w:eastAsia="zh-CN"/>
        </w:rPr>
        <w:t>腰椎超重负荷</w:t>
      </w:r>
    </w:p>
    <w:p>
      <w:pPr>
        <w:pStyle w:val="3"/>
        <w:spacing w:before="0" w:beforeAutospacing="0" w:after="0" w:afterAutospacing="0" w:line="400" w:lineRule="exact"/>
        <w:ind w:firstLine="480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如：错误估计重量、身体疲乏及突发性意外。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00" w:lineRule="exact"/>
        <w:jc w:val="both"/>
        <w:rPr>
          <w:rFonts w:hint="eastAsia"/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持久性的动作</w:t>
      </w:r>
    </w:p>
    <w:p>
      <w:pPr>
        <w:pStyle w:val="3"/>
        <w:spacing w:before="0" w:beforeAutospacing="0" w:after="0" w:afterAutospacing="0" w:line="400" w:lineRule="exact"/>
        <w:ind w:left="480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因长时间维持在同一姿势、姿势失当、作息间未能协调及劳损性肌肉疲劳。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00" w:lineRule="exact"/>
        <w:jc w:val="both"/>
        <w:rPr>
          <w:rFonts w:hint="eastAsia"/>
          <w:spacing w:val="70"/>
          <w:sz w:val="30"/>
          <w:lang w:eastAsia="zh-CN"/>
        </w:rPr>
      </w:pPr>
      <w:r>
        <w:rPr>
          <w:rFonts w:eastAsia="宋体"/>
          <w:spacing w:val="30"/>
          <w:sz w:val="30"/>
          <w:lang w:eastAsia="zh-CN"/>
        </w:rPr>
        <w:t> </w:t>
      </w:r>
      <w:r>
        <w:rPr>
          <w:rFonts w:hint="eastAsia" w:eastAsia="宋体"/>
          <w:spacing w:val="30"/>
          <w:sz w:val="30"/>
          <w:lang w:eastAsia="zh-CN"/>
        </w:rPr>
        <w:t>搬运人员本身体质会受年龄、经验及身体素质所影响。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00" w:lineRule="exact"/>
        <w:jc w:val="both"/>
        <w:rPr>
          <w:rFonts w:hint="eastAsia"/>
          <w:spacing w:val="7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操作设备时操作方法不正确。</w:t>
      </w:r>
    </w:p>
    <w:p>
      <w:pPr>
        <w:pStyle w:val="3"/>
        <w:widowControl/>
        <w:numPr>
          <w:numId w:val="0"/>
        </w:numPr>
        <w:tabs>
          <w:tab w:val="left" w:pos="480"/>
        </w:tabs>
        <w:spacing w:before="0" w:beforeAutospacing="0" w:after="0" w:afterAutospacing="0" w:line="400" w:lineRule="exact"/>
        <w:jc w:val="both"/>
        <w:rPr>
          <w:rFonts w:hint="eastAsia" w:eastAsia="宋体"/>
          <w:spacing w:val="30"/>
          <w:sz w:val="30"/>
          <w:lang w:eastAsia="zh-CN"/>
        </w:rPr>
      </w:pPr>
    </w:p>
    <w:p>
      <w:pPr>
        <w:pStyle w:val="3"/>
        <w:widowControl/>
        <w:numPr>
          <w:numId w:val="0"/>
        </w:numPr>
        <w:tabs>
          <w:tab w:val="left" w:pos="480"/>
        </w:tabs>
        <w:spacing w:before="0" w:beforeAutospacing="0" w:after="0" w:afterAutospacing="0" w:line="400" w:lineRule="exact"/>
        <w:jc w:val="both"/>
        <w:rPr>
          <w:rFonts w:hint="eastAsia" w:eastAsia="宋体"/>
          <w:spacing w:val="30"/>
          <w:sz w:val="30"/>
          <w:lang w:eastAsia="zh-CN"/>
        </w:rPr>
      </w:pPr>
    </w:p>
    <w:p>
      <w:pPr>
        <w:pStyle w:val="3"/>
        <w:widowControl/>
        <w:numPr>
          <w:numId w:val="0"/>
        </w:numPr>
        <w:tabs>
          <w:tab w:val="left" w:pos="480"/>
        </w:tabs>
        <w:spacing w:before="0" w:beforeAutospacing="0" w:after="0" w:afterAutospacing="0" w:line="400" w:lineRule="exact"/>
        <w:jc w:val="both"/>
        <w:rPr>
          <w:rFonts w:hint="eastAsia" w:eastAsia="宋体"/>
          <w:spacing w:val="30"/>
          <w:sz w:val="30"/>
          <w:lang w:eastAsia="zh-CN"/>
        </w:rPr>
      </w:pPr>
      <w:bookmarkStart w:id="0" w:name="_GoBack"/>
      <w:bookmarkEnd w:id="0"/>
    </w:p>
    <w:p>
      <w:pPr>
        <w:pStyle w:val="3"/>
        <w:spacing w:before="0" w:beforeAutospacing="0" w:after="0" w:afterAutospacing="0" w:line="600" w:lineRule="exact"/>
        <w:rPr>
          <w:spacing w:val="70"/>
          <w:sz w:val="32"/>
          <w:lang w:eastAsia="zh-CN"/>
        </w:rPr>
      </w:pPr>
      <w:r>
        <w:rPr>
          <w:rFonts w:hint="eastAsia" w:eastAsia="宋体"/>
          <w:b/>
          <w:bCs/>
          <w:spacing w:val="80"/>
          <w:sz w:val="40"/>
          <w:u w:val="single"/>
          <w:lang w:eastAsia="zh-CN"/>
        </w:rPr>
        <w:t>体力处理操作风险评估</w:t>
      </w:r>
      <w:r>
        <w:rPr>
          <w:spacing w:val="70"/>
          <w:sz w:val="32"/>
          <w:lang w:eastAsia="zh-CN"/>
        </w:rPr>
        <w:t xml:space="preserve"> </w:t>
      </w:r>
    </w:p>
    <w:p>
      <w:pPr>
        <w:numPr>
          <w:ilvl w:val="0"/>
          <w:numId w:val="4"/>
        </w:numPr>
        <w:spacing w:before="100" w:beforeAutospacing="1" w:after="100" w:afterAutospacing="1" w:line="400" w:lineRule="exact"/>
        <w:ind w:left="714" w:hanging="357"/>
        <w:rPr>
          <w:rFonts w:ascii="PMingLiU" w:hAnsi="PMingLiU"/>
          <w:color w:val="000000"/>
          <w:spacing w:val="70"/>
          <w:kern w:val="0"/>
          <w:sz w:val="30"/>
          <w:lang w:eastAsia="zh-CN"/>
        </w:rPr>
      </w:pPr>
      <w:r>
        <w:rPr>
          <w:rFonts w:hint="eastAsia" w:ascii="PMingLiU" w:hAnsi="PMingLiU" w:eastAsia="宋体"/>
          <w:color w:val="000000"/>
          <w:spacing w:val="70"/>
          <w:kern w:val="0"/>
          <w:sz w:val="30"/>
          <w:lang w:eastAsia="zh-CN"/>
        </w:rPr>
        <w:t>初步评估</w:t>
      </w:r>
      <w:r>
        <w:rPr>
          <w:rFonts w:ascii="PMingLiU" w:hAnsi="PMingLiU" w:eastAsia="宋体"/>
          <w:color w:val="000000"/>
          <w:spacing w:val="70"/>
          <w:kern w:val="0"/>
          <w:sz w:val="30"/>
          <w:lang w:eastAsia="zh-CN"/>
        </w:rPr>
        <w:t xml:space="preserve">   </w:t>
      </w:r>
      <w:r>
        <w:rPr>
          <w:rFonts w:ascii="PMingLiU" w:hAnsi="PMingLiU"/>
          <w:color w:val="000000"/>
          <w:spacing w:val="70"/>
          <w:kern w:val="0"/>
          <w:sz w:val="30"/>
          <w:lang w:eastAsia="zh-CN"/>
        </w:rPr>
        <w:br w:type="textWrapping"/>
      </w:r>
      <w:r>
        <w:rPr>
          <w:rFonts w:hint="eastAsia" w:ascii="PMingLiU" w:hAnsi="PMingLiU" w:eastAsia="宋体"/>
          <w:color w:val="000000"/>
          <w:spacing w:val="70"/>
          <w:kern w:val="0"/>
          <w:sz w:val="30"/>
          <w:lang w:eastAsia="zh-CN"/>
        </w:rPr>
        <w:t>--这操作是否会引致明显受伤风险？</w:t>
      </w:r>
      <w:r>
        <w:rPr>
          <w:rFonts w:ascii="PMingLiU" w:hAnsi="PMingLiU"/>
          <w:color w:val="000000"/>
          <w:spacing w:val="70"/>
          <w:kern w:val="0"/>
          <w:sz w:val="30"/>
          <w:lang w:eastAsia="zh-CN"/>
        </w:rPr>
        <w:br w:type="textWrapping"/>
      </w:r>
      <w:r>
        <w:rPr>
          <w:rFonts w:hint="eastAsia" w:ascii="PMingLiU" w:hAnsi="PMingLiU" w:eastAsia="宋体"/>
          <w:color w:val="000000"/>
          <w:spacing w:val="70"/>
          <w:kern w:val="0"/>
          <w:sz w:val="30"/>
          <w:lang w:eastAsia="zh-CN"/>
        </w:rPr>
        <w:t>--这操作是否可以增加费用的情况下合理避免  如：机械化、自动化？</w:t>
      </w:r>
      <w:r>
        <w:rPr>
          <w:rFonts w:ascii="PMingLiU" w:hAnsi="PMingLiU"/>
          <w:color w:val="000000"/>
          <w:spacing w:val="70"/>
          <w:kern w:val="0"/>
          <w:sz w:val="30"/>
          <w:lang w:eastAsia="zh-CN"/>
        </w:rPr>
        <w:br w:type="textWrapping"/>
      </w:r>
      <w:r>
        <w:rPr>
          <w:rFonts w:hint="eastAsia" w:ascii="PMingLiU" w:hAnsi="PMingLiU" w:eastAsia="宋体"/>
          <w:color w:val="000000"/>
          <w:spacing w:val="70"/>
          <w:kern w:val="0"/>
          <w:sz w:val="30"/>
          <w:lang w:eastAsia="zh-CN"/>
        </w:rPr>
        <w:t>--这操作是否完全合乎提举指引？</w:t>
      </w:r>
      <w:r>
        <w:rPr>
          <w:rFonts w:ascii="PMingLiU" w:hAnsi="PMingLiU" w:eastAsia="宋体"/>
          <w:color w:val="000000"/>
          <w:spacing w:val="70"/>
          <w:kern w:val="0"/>
          <w:sz w:val="30"/>
          <w:lang w:eastAsia="zh-CN"/>
        </w:rPr>
        <w:t xml:space="preserve"> </w:t>
      </w:r>
    </w:p>
    <w:p>
      <w:pPr>
        <w:numPr>
          <w:ilvl w:val="0"/>
          <w:numId w:val="4"/>
        </w:numPr>
        <w:spacing w:before="100" w:beforeAutospacing="1" w:after="100" w:afterAutospacing="1" w:line="400" w:lineRule="exact"/>
        <w:ind w:left="714" w:hanging="357"/>
        <w:rPr>
          <w:rFonts w:hint="eastAsia" w:ascii="PMingLiU" w:hAnsi="PMingLiU"/>
          <w:color w:val="000000"/>
          <w:spacing w:val="70"/>
          <w:kern w:val="0"/>
          <w:sz w:val="30"/>
          <w:lang w:eastAsia="zh-CN"/>
        </w:rPr>
      </w:pPr>
      <w:r>
        <w:rPr>
          <w:rFonts w:hint="eastAsia" w:ascii="PMingLiU" w:hAnsi="PMingLiU" w:eastAsia="宋体"/>
          <w:color w:val="000000"/>
          <w:spacing w:val="70"/>
          <w:kern w:val="0"/>
          <w:sz w:val="30"/>
          <w:lang w:eastAsia="zh-CN"/>
        </w:rPr>
        <w:t>进一步评估</w:t>
      </w:r>
      <w:r>
        <w:rPr>
          <w:rFonts w:ascii="PMingLiU" w:hAnsi="PMingLiU" w:eastAsia="宋体"/>
          <w:color w:val="000000"/>
          <w:spacing w:val="70"/>
          <w:kern w:val="0"/>
          <w:sz w:val="30"/>
          <w:lang w:eastAsia="zh-CN"/>
        </w:rPr>
        <w:t xml:space="preserve">   </w:t>
      </w:r>
      <w:r>
        <w:rPr>
          <w:rFonts w:ascii="PMingLiU" w:hAnsi="PMingLiU"/>
          <w:color w:val="000000"/>
          <w:spacing w:val="70"/>
          <w:kern w:val="0"/>
          <w:sz w:val="30"/>
          <w:lang w:eastAsia="zh-CN"/>
        </w:rPr>
        <w:br w:type="textWrapping"/>
      </w:r>
      <w:r>
        <w:rPr>
          <w:rFonts w:hint="eastAsia" w:ascii="PMingLiU" w:hAnsi="PMingLiU" w:eastAsia="宋体"/>
          <w:color w:val="000000"/>
          <w:spacing w:val="70"/>
          <w:kern w:val="0"/>
          <w:sz w:val="30"/>
          <w:lang w:eastAsia="zh-CN"/>
        </w:rPr>
        <w:t>初步评估后，操作会引致受伤等，便需要详细列表评估。</w:t>
      </w:r>
      <w:r>
        <w:rPr>
          <w:rFonts w:ascii="PMingLiU" w:hAnsi="PMingLiU"/>
          <w:color w:val="000000"/>
          <w:spacing w:val="70"/>
          <w:kern w:val="0"/>
          <w:sz w:val="30"/>
          <w:lang w:eastAsia="zh-CN"/>
        </w:rPr>
        <w:t xml:space="preserve"> </w:t>
      </w: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40"/>
          <w:u w:val="single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spacing w:val="70"/>
          <w:sz w:val="32"/>
          <w:lang w:eastAsia="zh-CN"/>
        </w:rPr>
      </w:pPr>
      <w:r>
        <w:rPr>
          <w:rFonts w:eastAsia="宋体"/>
          <w:spacing w:val="80"/>
          <w:sz w:val="20"/>
          <w:lang w:eastAsia="zh-CN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-290830</wp:posOffset>
                </wp:positionH>
                <wp:positionV relativeFrom="paragraph">
                  <wp:posOffset>871855</wp:posOffset>
                </wp:positionV>
                <wp:extent cx="519430" cy="220345"/>
                <wp:effectExtent l="0" t="0" r="0" b="0"/>
                <wp:wrapNone/>
                <wp:docPr id="5" name="Rectangle 108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 noChangeArrowheads="1"/>
                      </wps:cNvSpPr>
                      <wps:spPr bwMode="auto">
                        <a:xfrm>
                          <a:off x="0" y="0"/>
                          <a:ext cx="519430" cy="220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黑体" w:eastAsia="黑体"/>
                                <w:b/>
                                <w:bCs/>
                                <w:color w:val="000000"/>
                                <w:sz w:val="72"/>
                                <w:szCs w:val="72"/>
                                <w:lang w:val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b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8" o:spid="_x0000_s1026" o:spt="1" style="position:absolute;left:0pt;margin-left:-22.9pt;margin-top:68.65pt;height:17.35pt;width:40.9pt;z-index:251663360;v-text-anchor:bottom;mso-width-relative:page;mso-height-relative:page;" filled="f" stroked="f" coordsize="21600,21600" o:gfxdata="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DStLIH2QAAAAoBAAAPAAAAAAAAAAEAIAAA&#10;ACIAAABkcnMvZG93bnJldi54bWxQSwECFAAUAAAACACHTuJA2a/0UQsCAAAWBAAADgAAAAAAAAAB&#10;ACAAAAAoAQAAZHJzL2Uyb0RvYy54bWxQSwUGAAAAAAYABgBZAQAApQUAAAAA&#10;">
                <v:fill on="f" focussize="0,0"/>
                <v:stroke on="f"/>
                <v:imagedata o:title=""/>
                <o:lock v:ext="edit" grouping="t" aspectratio="f"/>
                <v:textbox>
                  <w:txbxContent>
                    <w:p>
                      <w:pPr>
                        <w:autoSpaceDE w:val="0"/>
                        <w:autoSpaceDN w:val="0"/>
                        <w:adjustRightInd w:val="0"/>
                        <w:rPr>
                          <w:rFonts w:ascii="黑体" w:eastAsia="黑体"/>
                          <w:b/>
                          <w:bCs/>
                          <w:color w:val="000000"/>
                          <w:sz w:val="72"/>
                          <w:szCs w:val="72"/>
                          <w:lang w:val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hint="eastAsia" w:eastAsia="宋体"/>
          <w:b/>
          <w:bCs/>
          <w:spacing w:val="80"/>
          <w:sz w:val="40"/>
          <w:u w:val="single"/>
          <w:lang w:eastAsia="zh-CN"/>
        </w:rPr>
        <w:t>改善方法</w:t>
      </w:r>
      <w:r>
        <w:rPr>
          <w:spacing w:val="70"/>
          <w:sz w:val="32"/>
          <w:lang w:eastAsia="zh-CN"/>
        </w:rPr>
        <w:t xml:space="preserve"> </w:t>
      </w:r>
    </w:p>
    <w:p>
      <w:pPr>
        <w:pStyle w:val="3"/>
        <w:spacing w:line="300" w:lineRule="exact"/>
        <w:rPr>
          <w:spacing w:val="70"/>
          <w:lang w:eastAsia="zh-CN"/>
        </w:rPr>
      </w:pPr>
      <w:r>
        <w:rPr>
          <w:rFonts w:hint="eastAsia" w:eastAsia="宋体"/>
          <w:spacing w:val="70"/>
          <w:lang w:eastAsia="zh-CN"/>
        </w:rPr>
        <w:t>　　经过评估，发觉体力操作工序会有危险，公司要设法减低这方面的风险，改善办法如：</w:t>
      </w:r>
      <w:r>
        <w:rPr>
          <w:spacing w:val="7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40" w:lineRule="exact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70"/>
          <w:sz w:val="30"/>
          <w:lang w:eastAsia="zh-CN"/>
        </w:rPr>
        <w:t>对提举物品的改良；</w:t>
      </w:r>
      <w:r>
        <w:rPr>
          <w:rFonts w:eastAsia="宋体"/>
          <w:spacing w:val="70"/>
          <w:sz w:val="30"/>
          <w:lang w:eastAsia="zh-CN"/>
        </w:rPr>
        <w:t xml:space="preserve"> </w:t>
      </w:r>
      <w:r>
        <w:rPr>
          <w:spacing w:val="70"/>
          <w:sz w:val="30"/>
          <w:lang w:eastAsia="zh-CN"/>
        </w:rPr>
        <w:br w:type="textWrapping"/>
      </w:r>
      <w:r>
        <w:rPr>
          <w:rFonts w:hint="eastAsia" w:eastAsia="宋体"/>
          <w:spacing w:val="30"/>
          <w:sz w:val="30"/>
          <w:lang w:eastAsia="zh-CN"/>
        </w:rPr>
        <w:t>改变其的大小、形状、型态、重量。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40" w:lineRule="exact"/>
        <w:jc w:val="both"/>
        <w:rPr>
          <w:rFonts w:hint="eastAsia"/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工序上的安排；</w:t>
      </w:r>
      <w:r>
        <w:rPr>
          <w:rFonts w:eastAsia="宋体"/>
          <w:spacing w:val="30"/>
          <w:sz w:val="30"/>
          <w:lang w:eastAsia="zh-CN"/>
        </w:rPr>
        <w:t xml:space="preserve"> </w:t>
      </w:r>
      <w:r>
        <w:rPr>
          <w:spacing w:val="30"/>
          <w:sz w:val="30"/>
          <w:lang w:eastAsia="zh-CN"/>
        </w:rPr>
        <w:br w:type="textWrapping"/>
      </w:r>
      <w:r>
        <w:rPr>
          <w:rFonts w:hint="eastAsia"/>
          <w:spacing w:val="30"/>
          <w:sz w:val="30"/>
          <w:lang w:eastAsia="zh-CN"/>
        </w:rPr>
        <w:t>---</w:t>
      </w:r>
      <w:r>
        <w:rPr>
          <w:rFonts w:hint="eastAsia" w:eastAsia="宋体"/>
          <w:spacing w:val="30"/>
          <w:sz w:val="30"/>
          <w:lang w:eastAsia="zh-CN"/>
        </w:rPr>
        <w:t>改善操作安排，如：放置物品于适当高度，配合员工的 身高及体质；</w:t>
      </w:r>
      <w:r>
        <w:rPr>
          <w:rFonts w:eastAsia="宋体"/>
          <w:spacing w:val="30"/>
          <w:sz w:val="30"/>
          <w:lang w:eastAsia="zh-CN"/>
        </w:rPr>
        <w:t xml:space="preserve"> </w:t>
      </w:r>
      <w:r>
        <w:rPr>
          <w:spacing w:val="30"/>
          <w:sz w:val="30"/>
          <w:lang w:eastAsia="zh-CN"/>
        </w:rPr>
        <w:br w:type="textWrapping"/>
      </w:r>
      <w:r>
        <w:rPr>
          <w:rFonts w:hint="eastAsia"/>
          <w:spacing w:val="30"/>
          <w:sz w:val="30"/>
          <w:lang w:eastAsia="zh-CN"/>
        </w:rPr>
        <w:t>---</w:t>
      </w:r>
      <w:r>
        <w:rPr>
          <w:rFonts w:hint="eastAsia" w:eastAsia="宋体"/>
          <w:spacing w:val="30"/>
          <w:sz w:val="30"/>
          <w:lang w:eastAsia="zh-CN"/>
        </w:rPr>
        <w:t>减低伸展距离、弯身、扭转身体以及缩短搬运距离；</w:t>
      </w:r>
    </w:p>
    <w:p>
      <w:pPr>
        <w:pStyle w:val="3"/>
        <w:spacing w:before="0" w:beforeAutospacing="0" w:after="0" w:afterAutospacing="0" w:line="440" w:lineRule="exact"/>
        <w:ind w:firstLine="480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---提供足够的作息时间。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40" w:lineRule="exact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利用机械辅助设备；</w:t>
      </w:r>
      <w:r>
        <w:rPr>
          <w:rFonts w:eastAsia="宋体"/>
          <w:spacing w:val="30"/>
          <w:sz w:val="30"/>
          <w:lang w:eastAsia="zh-CN"/>
        </w:rPr>
        <w:t xml:space="preserve"> </w:t>
      </w:r>
      <w:r>
        <w:rPr>
          <w:spacing w:val="30"/>
          <w:sz w:val="30"/>
          <w:lang w:eastAsia="zh-CN"/>
        </w:rPr>
        <w:br w:type="textWrapping"/>
      </w:r>
      <w:r>
        <w:rPr>
          <w:rFonts w:hint="eastAsia" w:eastAsia="宋体"/>
          <w:spacing w:val="30"/>
          <w:sz w:val="30"/>
          <w:lang w:eastAsia="zh-CN"/>
        </w:rPr>
        <w:t>如：手推车、滚轴路轨、滑糟、吊重装置、活动运输带等。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40" w:lineRule="exact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改善环境因素；</w:t>
      </w:r>
      <w:r>
        <w:rPr>
          <w:rFonts w:eastAsia="宋体"/>
          <w:spacing w:val="30"/>
          <w:sz w:val="30"/>
          <w:lang w:eastAsia="zh-CN"/>
        </w:rPr>
        <w:t xml:space="preserve">  </w:t>
      </w:r>
      <w:r>
        <w:rPr>
          <w:spacing w:val="30"/>
          <w:sz w:val="30"/>
          <w:lang w:eastAsia="zh-CN"/>
        </w:rPr>
        <w:br w:type="textWrapping"/>
      </w:r>
      <w:r>
        <w:rPr>
          <w:rFonts w:hint="eastAsia"/>
          <w:spacing w:val="30"/>
          <w:sz w:val="30"/>
          <w:lang w:eastAsia="zh-CN"/>
        </w:rPr>
        <w:t>--</w:t>
      </w:r>
      <w:r>
        <w:rPr>
          <w:rFonts w:hint="eastAsia" w:eastAsia="宋体"/>
          <w:spacing w:val="30"/>
          <w:sz w:val="30"/>
          <w:lang w:eastAsia="zh-CN"/>
        </w:rPr>
        <w:t>提供足够空间──保持通道畅顺；</w:t>
      </w:r>
      <w:r>
        <w:rPr>
          <w:rFonts w:eastAsia="宋体"/>
          <w:spacing w:val="30"/>
          <w:sz w:val="30"/>
          <w:lang w:eastAsia="zh-CN"/>
        </w:rPr>
        <w:t xml:space="preserve"> </w:t>
      </w:r>
      <w:r>
        <w:rPr>
          <w:spacing w:val="30"/>
          <w:sz w:val="30"/>
          <w:lang w:eastAsia="zh-CN"/>
        </w:rPr>
        <w:br w:type="textWrapping"/>
      </w:r>
      <w:r>
        <w:rPr>
          <w:rFonts w:hint="eastAsia"/>
          <w:spacing w:val="30"/>
          <w:sz w:val="30"/>
          <w:lang w:eastAsia="zh-CN"/>
        </w:rPr>
        <w:t>--</w:t>
      </w:r>
      <w:r>
        <w:rPr>
          <w:rFonts w:hint="eastAsia" w:eastAsia="宋体"/>
          <w:spacing w:val="30"/>
          <w:sz w:val="30"/>
          <w:lang w:eastAsia="zh-CN"/>
        </w:rPr>
        <w:t>改善不平、不稳、滑溜地面；</w:t>
      </w:r>
      <w:r>
        <w:rPr>
          <w:rFonts w:eastAsia="宋体"/>
          <w:spacing w:val="30"/>
          <w:sz w:val="30"/>
          <w:lang w:eastAsia="zh-CN"/>
        </w:rPr>
        <w:t xml:space="preserve"> </w:t>
      </w:r>
      <w:r>
        <w:rPr>
          <w:spacing w:val="30"/>
          <w:sz w:val="30"/>
          <w:lang w:eastAsia="zh-CN"/>
        </w:rPr>
        <w:br w:type="textWrapping"/>
      </w:r>
      <w:r>
        <w:rPr>
          <w:rFonts w:hint="eastAsia"/>
          <w:spacing w:val="30"/>
          <w:sz w:val="30"/>
          <w:lang w:eastAsia="zh-CN"/>
        </w:rPr>
        <w:t>--</w:t>
      </w:r>
      <w:r>
        <w:rPr>
          <w:rFonts w:hint="eastAsia" w:eastAsia="宋体"/>
          <w:spacing w:val="30"/>
          <w:sz w:val="30"/>
          <w:lang w:eastAsia="zh-CN"/>
        </w:rPr>
        <w:t>改善工作岗位环境，如温度、光源等。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40" w:lineRule="exact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自动化操作；</w:t>
      </w:r>
      <w:r>
        <w:rPr>
          <w:rFonts w:eastAsia="宋体"/>
          <w:spacing w:val="30"/>
          <w:sz w:val="30"/>
          <w:lang w:eastAsia="zh-CN"/>
        </w:rPr>
        <w:t xml:space="preserve"> </w:t>
      </w:r>
      <w:r>
        <w:rPr>
          <w:spacing w:val="30"/>
          <w:sz w:val="30"/>
          <w:lang w:eastAsia="zh-CN"/>
        </w:rPr>
        <w:br w:type="textWrapping"/>
      </w:r>
      <w:r>
        <w:rPr>
          <w:rFonts w:hint="eastAsia" w:eastAsia="宋体"/>
          <w:spacing w:val="30"/>
          <w:sz w:val="30"/>
          <w:lang w:eastAsia="zh-CN"/>
        </w:rPr>
        <w:t>如：自动运输带、真空吸力搬运、叉式铲车等。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40" w:lineRule="exact"/>
        <w:jc w:val="both"/>
        <w:rPr>
          <w:rFonts w:hint="eastAsia"/>
          <w:spacing w:val="7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个人防护设备；</w:t>
      </w:r>
      <w:r>
        <w:rPr>
          <w:rFonts w:eastAsia="宋体"/>
          <w:spacing w:val="30"/>
          <w:sz w:val="30"/>
          <w:lang w:eastAsia="zh-CN"/>
        </w:rPr>
        <w:t xml:space="preserve"> </w:t>
      </w:r>
      <w:r>
        <w:rPr>
          <w:spacing w:val="30"/>
          <w:sz w:val="30"/>
          <w:lang w:eastAsia="zh-CN"/>
        </w:rPr>
        <w:br w:type="textWrapping"/>
      </w:r>
      <w:r>
        <w:rPr>
          <w:rFonts w:hint="eastAsia" w:eastAsia="宋体"/>
          <w:spacing w:val="30"/>
          <w:sz w:val="30"/>
          <w:lang w:eastAsia="zh-CN"/>
        </w:rPr>
        <w:t>适当的手套可以保护员工手部，安全鞋可减少脚部受伤。</w:t>
      </w: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40"/>
          <w:u w:val="single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spacing w:val="70"/>
          <w:sz w:val="32"/>
          <w:lang w:eastAsia="zh-CN"/>
        </w:rPr>
      </w:pPr>
      <w:r>
        <w:rPr>
          <w:rFonts w:hint="eastAsia" w:eastAsia="宋体"/>
          <w:b/>
          <w:bCs/>
          <w:spacing w:val="80"/>
          <w:sz w:val="40"/>
          <w:u w:val="single"/>
          <w:lang w:eastAsia="zh-CN"/>
        </w:rPr>
        <w:t>货仓环境的货物处理</w:t>
      </w:r>
      <w:r>
        <w:rPr>
          <w:spacing w:val="70"/>
          <w:sz w:val="32"/>
          <w:lang w:eastAsia="zh-CN"/>
        </w:rPr>
        <w:t xml:space="preserve"> </w:t>
      </w:r>
    </w:p>
    <w:p>
      <w:pPr>
        <w:pStyle w:val="3"/>
        <w:ind w:firstLine="640"/>
        <w:rPr>
          <w:spacing w:val="70"/>
          <w:lang w:eastAsia="zh-CN"/>
        </w:rPr>
      </w:pPr>
      <w:r>
        <w:rPr>
          <w:rFonts w:hint="eastAsia" w:eastAsia="宋体"/>
          <w:spacing w:val="70"/>
          <w:lang w:eastAsia="zh-CN"/>
        </w:rPr>
        <w:t>尽量利用机械辅助，如须用体力处理应注意以下事项：</w:t>
      </w:r>
      <w:r>
        <w:rPr>
          <w:spacing w:val="7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500" w:lineRule="exact"/>
        <w:ind w:left="482" w:hanging="482"/>
        <w:jc w:val="both"/>
        <w:rPr>
          <w:spacing w:val="30"/>
          <w:sz w:val="30"/>
          <w:lang w:eastAsia="zh-CN"/>
        </w:rPr>
      </w:pPr>
      <w:r>
        <w:rPr>
          <w:rFonts w:eastAsia="宋体"/>
          <w:spacing w:val="30"/>
          <w:sz w:val="30"/>
          <w:lang w:eastAsia="zh-CN"/>
        </w:rPr>
        <w:t> </w:t>
      </w:r>
      <w:r>
        <w:rPr>
          <w:rFonts w:hint="eastAsia" w:eastAsia="宋体"/>
          <w:spacing w:val="30"/>
          <w:sz w:val="30"/>
          <w:lang w:eastAsia="zh-CN"/>
        </w:rPr>
        <w:t>搬运重物时应存放于腰膝之间；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500" w:lineRule="exact"/>
        <w:ind w:left="482" w:hanging="482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避免将重物放于低层膝以下或高于肩膊之上；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500" w:lineRule="exact"/>
        <w:ind w:left="482" w:hanging="482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应说明重物的容量或重量；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500" w:lineRule="exact"/>
        <w:ind w:left="482" w:hanging="482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提供足够搬运空间，确保通道整洁、干爽及畅通无阻；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500" w:lineRule="exact"/>
        <w:ind w:left="482" w:hanging="482"/>
        <w:jc w:val="both"/>
        <w:rPr>
          <w:rFonts w:hint="eastAsia"/>
          <w:lang w:eastAsia="zh-CN"/>
        </w:rPr>
      </w:pPr>
      <w:r>
        <w:rPr>
          <w:rFonts w:hint="eastAsia" w:eastAsia="宋体"/>
          <w:lang w:eastAsia="zh-CN"/>
        </w:rPr>
        <w:t>有足够的光源，空气流通畅顺。</w:t>
      </w:r>
      <w:r>
        <w:rPr>
          <w:lang w:eastAsia="zh-CN"/>
        </w:rPr>
        <w:t xml:space="preserve"> </w:t>
      </w:r>
    </w:p>
    <w:p>
      <w:pPr>
        <w:pStyle w:val="3"/>
        <w:spacing w:before="0" w:beforeAutospacing="0" w:after="0" w:afterAutospacing="0" w:line="600" w:lineRule="exact"/>
        <w:rPr>
          <w:spacing w:val="70"/>
          <w:sz w:val="40"/>
          <w:u w:val="single"/>
          <w:lang w:eastAsia="zh-CN"/>
        </w:rPr>
      </w:pPr>
      <w:r>
        <w:rPr>
          <w:rFonts w:hint="eastAsia" w:eastAsia="宋体"/>
          <w:b/>
          <w:bCs/>
          <w:spacing w:val="80"/>
          <w:sz w:val="40"/>
          <w:u w:val="single"/>
          <w:lang w:eastAsia="zh-CN"/>
        </w:rPr>
        <w:t>人力提举要旨</w:t>
      </w:r>
      <w:r>
        <w:rPr>
          <w:spacing w:val="70"/>
          <w:sz w:val="40"/>
          <w:u w:val="single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00" w:lineRule="exact"/>
        <w:ind w:left="482" w:hanging="482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将物品尽量靠近身体重心；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00" w:lineRule="exact"/>
        <w:ind w:left="482" w:hanging="482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尽量利用腿部用力；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00" w:lineRule="exact"/>
        <w:ind w:left="482" w:hanging="482"/>
        <w:jc w:val="both"/>
        <w:rPr>
          <w:spacing w:val="3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避免任何扭腰动作；</w:t>
      </w:r>
      <w:r>
        <w:rPr>
          <w:spacing w:val="30"/>
          <w:sz w:val="30"/>
          <w:lang w:eastAsia="zh-CN"/>
        </w:rPr>
        <w:t xml:space="preserve"> </w:t>
      </w:r>
    </w:p>
    <w:p>
      <w:pPr>
        <w:pStyle w:val="3"/>
        <w:numPr>
          <w:ilvl w:val="0"/>
          <w:numId w:val="3"/>
        </w:numPr>
        <w:spacing w:before="0" w:beforeAutospacing="0" w:after="0" w:afterAutospacing="0" w:line="400" w:lineRule="exact"/>
        <w:ind w:left="482" w:hanging="482"/>
        <w:jc w:val="both"/>
        <w:rPr>
          <w:spacing w:val="70"/>
          <w:sz w:val="30"/>
          <w:lang w:eastAsia="zh-CN"/>
        </w:rPr>
      </w:pPr>
      <w:r>
        <w:rPr>
          <w:rFonts w:hint="eastAsia" w:eastAsia="宋体"/>
          <w:spacing w:val="30"/>
          <w:sz w:val="30"/>
          <w:lang w:eastAsia="zh-CN"/>
        </w:rPr>
        <w:t>人体的最大提举力是在离地</w:t>
      </w:r>
      <w:r>
        <w:rPr>
          <w:rFonts w:eastAsia="宋体"/>
          <w:spacing w:val="30"/>
          <w:sz w:val="30"/>
          <w:lang w:eastAsia="zh-CN"/>
        </w:rPr>
        <w:t xml:space="preserve">50cm </w:t>
      </w:r>
      <w:r>
        <w:rPr>
          <w:rFonts w:hint="eastAsia" w:eastAsia="宋体"/>
          <w:spacing w:val="30"/>
          <w:sz w:val="30"/>
          <w:lang w:eastAsia="zh-CN"/>
        </w:rPr>
        <w:t>至</w:t>
      </w:r>
      <w:r>
        <w:rPr>
          <w:rFonts w:eastAsia="宋体"/>
          <w:spacing w:val="30"/>
          <w:sz w:val="30"/>
          <w:lang w:eastAsia="zh-CN"/>
        </w:rPr>
        <w:t xml:space="preserve"> 70cm </w:t>
      </w:r>
      <w:r>
        <w:rPr>
          <w:rFonts w:hint="eastAsia" w:eastAsia="宋体"/>
          <w:spacing w:val="30"/>
          <w:sz w:val="30"/>
          <w:lang w:eastAsia="zh-CN"/>
        </w:rPr>
        <w:t>之间。</w:t>
      </w:r>
    </w:p>
    <w:p>
      <w:pPr>
        <w:rPr>
          <w:rFonts w:hint="eastAsia" w:eastAsia="宋体"/>
          <w:b/>
          <w:bCs/>
          <w:color w:val="000000"/>
          <w:spacing w:val="70"/>
          <w:sz w:val="40"/>
          <w:lang w:eastAsia="zh-CN"/>
        </w:rPr>
      </w:pPr>
    </w:p>
    <w:p>
      <w:pPr>
        <w:rPr>
          <w:rFonts w:hint="eastAsia" w:ascii="PMingLiU" w:hAnsi="PMingLiU"/>
          <w:color w:val="000000"/>
          <w:spacing w:val="70"/>
          <w:kern w:val="0"/>
          <w:sz w:val="32"/>
          <w:lang w:eastAsia="zh-CN"/>
        </w:rPr>
      </w:pPr>
      <w:r>
        <w:rPr>
          <w:rFonts w:eastAsia="宋体"/>
          <w:b/>
          <w:bCs/>
          <w:color w:val="000000"/>
          <w:spacing w:val="70"/>
          <w:sz w:val="40"/>
          <w:lang w:eastAsia="zh-CN"/>
        </w:rPr>
        <w:t>B.</w:t>
      </w:r>
      <w:r>
        <w:rPr>
          <w:rFonts w:hint="eastAsia" w:eastAsia="宋体"/>
          <w:b/>
          <w:bCs/>
          <w:color w:val="000000"/>
          <w:spacing w:val="70"/>
          <w:sz w:val="40"/>
          <w:lang w:eastAsia="zh-CN"/>
        </w:rPr>
        <w:t>化学物品分类及标志</w:t>
      </w:r>
    </w:p>
    <w:p>
      <w:pPr>
        <w:pStyle w:val="3"/>
        <w:numPr>
          <w:ilvl w:val="0"/>
          <w:numId w:val="5"/>
        </w:numPr>
        <w:spacing w:before="0" w:beforeAutospacing="0" w:after="0" w:afterAutospacing="0" w:line="600" w:lineRule="exact"/>
        <w:rPr>
          <w:b/>
          <w:spacing w:val="70"/>
          <w:sz w:val="32"/>
          <w:lang w:eastAsia="zh-CN"/>
        </w:rPr>
      </w:pPr>
      <w:r>
        <w:rPr>
          <w:rFonts w:hint="eastAsia" w:eastAsia="宋体"/>
          <w:b/>
          <w:bCs/>
          <w:spacing w:val="80"/>
          <w:sz w:val="40"/>
          <w:u w:val="single"/>
          <w:lang w:eastAsia="zh-CN"/>
        </w:rPr>
        <w:t>危险化学品进入人体的途径</w:t>
      </w:r>
    </w:p>
    <w:p>
      <w:pPr>
        <w:pStyle w:val="2"/>
        <w:autoSpaceDE w:val="0"/>
        <w:autoSpaceDN w:val="0"/>
        <w:adjustRightInd w:val="0"/>
        <w:rPr>
          <w:rFonts w:eastAsia="宋体"/>
          <w:bCs/>
          <w:color w:val="000000"/>
          <w:spacing w:val="70"/>
          <w:lang w:eastAsia="zh-CN"/>
        </w:rPr>
      </w:pPr>
      <w:r>
        <w:rPr>
          <w:rFonts w:hint="eastAsia" w:eastAsia="宋体"/>
          <w:bCs/>
          <w:color w:val="000000"/>
          <w:spacing w:val="70"/>
          <w:lang w:eastAsia="zh-CN"/>
        </w:rPr>
        <w:t>化学品进入人体后才能危害健康，进入的途径有：</w:t>
      </w:r>
    </w:p>
    <w:p>
      <w:pPr>
        <w:numPr>
          <w:ilvl w:val="0"/>
          <w:numId w:val="6"/>
        </w:numPr>
        <w:autoSpaceDE w:val="0"/>
        <w:autoSpaceDN w:val="0"/>
        <w:adjustRightInd w:val="0"/>
        <w:spacing w:line="360" w:lineRule="exact"/>
        <w:ind w:left="482" w:hanging="482"/>
        <w:rPr>
          <w:rFonts w:hint="eastAsia"/>
          <w:bCs/>
          <w:color w:val="000000"/>
          <w:spacing w:val="70"/>
          <w:sz w:val="32"/>
          <w:lang w:eastAsia="zh-CN"/>
        </w:rPr>
      </w:pPr>
      <w:r>
        <w:rPr>
          <w:rFonts w:hint="eastAsia" w:eastAsia="宋体"/>
          <w:bCs/>
          <w:color w:val="000000"/>
          <w:spacing w:val="70"/>
          <w:sz w:val="32"/>
          <w:lang w:eastAsia="zh-CN"/>
        </w:rPr>
        <w:t>皮肤</w:t>
      </w:r>
    </w:p>
    <w:p>
      <w:pPr>
        <w:numPr>
          <w:ilvl w:val="0"/>
          <w:numId w:val="6"/>
        </w:numPr>
        <w:autoSpaceDE w:val="0"/>
        <w:autoSpaceDN w:val="0"/>
        <w:adjustRightInd w:val="0"/>
        <w:spacing w:line="360" w:lineRule="exact"/>
        <w:ind w:left="482" w:hanging="482"/>
        <w:rPr>
          <w:bCs/>
          <w:color w:val="000000"/>
          <w:spacing w:val="70"/>
          <w:sz w:val="32"/>
          <w:lang w:eastAsia="zh-CN"/>
        </w:rPr>
      </w:pPr>
      <w:r>
        <w:rPr>
          <w:rFonts w:hint="eastAsia" w:eastAsia="宋体"/>
          <w:bCs/>
          <w:color w:val="000000"/>
          <w:spacing w:val="70"/>
          <w:sz w:val="32"/>
          <w:lang w:eastAsia="zh-CN"/>
        </w:rPr>
        <w:t>眼睛</w:t>
      </w:r>
    </w:p>
    <w:p>
      <w:pPr>
        <w:numPr>
          <w:ilvl w:val="0"/>
          <w:numId w:val="6"/>
        </w:numPr>
        <w:autoSpaceDE w:val="0"/>
        <w:autoSpaceDN w:val="0"/>
        <w:adjustRightInd w:val="0"/>
        <w:spacing w:line="360" w:lineRule="exact"/>
        <w:ind w:left="482" w:hanging="482"/>
        <w:rPr>
          <w:rFonts w:hint="eastAsia"/>
          <w:bCs/>
          <w:color w:val="000000"/>
          <w:spacing w:val="70"/>
          <w:sz w:val="32"/>
          <w:lang w:eastAsia="zh-CN"/>
        </w:rPr>
      </w:pPr>
      <w:r>
        <w:rPr>
          <w:rFonts w:hint="eastAsia" w:eastAsia="宋体"/>
          <w:bCs/>
          <w:color w:val="000000"/>
          <w:spacing w:val="70"/>
          <w:sz w:val="32"/>
          <w:lang w:eastAsia="zh-CN"/>
        </w:rPr>
        <w:t>食道和胃</w:t>
      </w:r>
    </w:p>
    <w:p>
      <w:pPr>
        <w:numPr>
          <w:ilvl w:val="0"/>
          <w:numId w:val="6"/>
        </w:numPr>
        <w:autoSpaceDE w:val="0"/>
        <w:autoSpaceDN w:val="0"/>
        <w:adjustRightInd w:val="0"/>
        <w:spacing w:line="360" w:lineRule="exact"/>
        <w:ind w:left="482" w:hanging="482"/>
        <w:rPr>
          <w:rFonts w:hint="eastAsia"/>
          <w:bCs/>
          <w:color w:val="000000"/>
          <w:spacing w:val="70"/>
          <w:sz w:val="32"/>
          <w:lang w:eastAsia="zh-CN"/>
        </w:rPr>
      </w:pPr>
      <w:r>
        <w:rPr>
          <w:rFonts w:hint="eastAsia" w:eastAsia="宋体"/>
          <w:bCs/>
          <w:color w:val="000000"/>
          <w:spacing w:val="70"/>
          <w:sz w:val="32"/>
          <w:lang w:eastAsia="zh-CN"/>
        </w:rPr>
        <w:t>气管和肺</w:t>
      </w:r>
    </w:p>
    <w:p>
      <w:pPr>
        <w:pStyle w:val="3"/>
        <w:spacing w:before="0" w:beforeAutospacing="0" w:after="0" w:afterAutospacing="0" w:line="600" w:lineRule="exact"/>
        <w:rPr>
          <w:b/>
          <w:spacing w:val="70"/>
          <w:sz w:val="32"/>
          <w:lang w:eastAsia="zh-CN"/>
        </w:rPr>
      </w:pPr>
      <w:r>
        <w:rPr>
          <w:rFonts w:hint="eastAsia" w:eastAsia="宋体"/>
          <w:b/>
          <w:bCs/>
          <w:spacing w:val="80"/>
          <w:sz w:val="40"/>
          <w:u w:val="single"/>
          <w:lang w:eastAsia="zh-CN"/>
        </w:rPr>
        <w:t>化学品的危害</w:t>
      </w:r>
    </w:p>
    <w:p>
      <w:pPr>
        <w:numPr>
          <w:ilvl w:val="0"/>
          <w:numId w:val="7"/>
        </w:numPr>
        <w:autoSpaceDE w:val="0"/>
        <w:autoSpaceDN w:val="0"/>
        <w:adjustRightInd w:val="0"/>
        <w:rPr>
          <w:rFonts w:hint="eastAsia"/>
          <w:bCs/>
          <w:color w:val="000000"/>
          <w:spacing w:val="70"/>
          <w:sz w:val="32"/>
          <w:lang w:eastAsia="zh-CN"/>
        </w:rPr>
      </w:pPr>
      <w:r>
        <w:rPr>
          <w:rFonts w:hint="eastAsia" w:eastAsia="宋体"/>
          <w:b/>
          <w:color w:val="000000"/>
          <w:spacing w:val="70"/>
          <w:sz w:val="32"/>
          <w:lang w:eastAsia="zh-CN"/>
        </w:rPr>
        <w:t>肝脏和肾脏</w:t>
      </w:r>
    </w:p>
    <w:p>
      <w:pPr>
        <w:autoSpaceDE w:val="0"/>
        <w:autoSpaceDN w:val="0"/>
        <w:adjustRightInd w:val="0"/>
        <w:rPr>
          <w:bCs/>
          <w:color w:val="000000"/>
          <w:spacing w:val="70"/>
          <w:sz w:val="32"/>
          <w:lang w:eastAsia="zh-CN"/>
        </w:rPr>
      </w:pPr>
      <w:r>
        <w:rPr>
          <w:rFonts w:hint="eastAsia" w:eastAsia="宋体"/>
          <w:bCs/>
          <w:color w:val="000000"/>
          <w:spacing w:val="70"/>
          <w:sz w:val="32"/>
          <w:lang w:eastAsia="zh-CN"/>
        </w:rPr>
        <w:t>--</w:t>
      </w:r>
      <w:r>
        <w:rPr>
          <w:rFonts w:hint="eastAsia" w:eastAsia="宋体"/>
          <w:bCs/>
          <w:color w:val="000000"/>
          <w:spacing w:val="70"/>
          <w:sz w:val="30"/>
          <w:lang w:eastAsia="zh-CN"/>
        </w:rPr>
        <w:t>引致疲倦、食欲不振、黄疸、水肿、肝肾衰竭。</w:t>
      </w:r>
    </w:p>
    <w:p>
      <w:pPr>
        <w:numPr>
          <w:ilvl w:val="0"/>
          <w:numId w:val="7"/>
        </w:numPr>
        <w:autoSpaceDE w:val="0"/>
        <w:autoSpaceDN w:val="0"/>
        <w:adjustRightInd w:val="0"/>
        <w:rPr>
          <w:rFonts w:hint="eastAsia"/>
          <w:bCs/>
          <w:color w:val="000000"/>
          <w:spacing w:val="70"/>
          <w:sz w:val="32"/>
          <w:lang w:eastAsia="zh-CN"/>
        </w:rPr>
      </w:pPr>
      <w:r>
        <w:rPr>
          <w:rFonts w:hint="eastAsia" w:eastAsia="宋体"/>
          <w:b/>
          <w:color w:val="000000"/>
          <w:spacing w:val="70"/>
          <w:sz w:val="32"/>
          <w:lang w:eastAsia="zh-CN"/>
        </w:rPr>
        <w:t>血及制血系统</w:t>
      </w:r>
    </w:p>
    <w:p>
      <w:pPr>
        <w:autoSpaceDE w:val="0"/>
        <w:autoSpaceDN w:val="0"/>
        <w:adjustRightInd w:val="0"/>
        <w:rPr>
          <w:bCs/>
          <w:color w:val="000000"/>
          <w:spacing w:val="70"/>
          <w:lang w:eastAsia="zh-CN"/>
        </w:rPr>
      </w:pPr>
      <w:r>
        <w:rPr>
          <w:rFonts w:hint="eastAsia" w:eastAsia="宋体"/>
          <w:bCs/>
          <w:color w:val="000000"/>
          <w:spacing w:val="70"/>
          <w:lang w:eastAsia="zh-CN"/>
        </w:rPr>
        <w:t>--破坏红血球及改变骨髓的制血功能、引致贫血或血癌。</w:t>
      </w:r>
    </w:p>
    <w:p>
      <w:pPr>
        <w:numPr>
          <w:ilvl w:val="0"/>
          <w:numId w:val="7"/>
        </w:numPr>
        <w:autoSpaceDE w:val="0"/>
        <w:autoSpaceDN w:val="0"/>
        <w:adjustRightInd w:val="0"/>
        <w:rPr>
          <w:rFonts w:hint="eastAsia"/>
          <w:bCs/>
          <w:color w:val="000000"/>
          <w:spacing w:val="70"/>
          <w:sz w:val="32"/>
          <w:lang w:eastAsia="zh-CN"/>
        </w:rPr>
      </w:pPr>
      <w:r>
        <w:rPr>
          <w:rFonts w:hint="eastAsia" w:eastAsia="宋体"/>
          <w:b/>
          <w:color w:val="000000"/>
          <w:spacing w:val="70"/>
          <w:sz w:val="32"/>
          <w:lang w:eastAsia="zh-CN"/>
        </w:rPr>
        <w:t>麻醉和成癖</w:t>
      </w:r>
    </w:p>
    <w:p>
      <w:pPr>
        <w:autoSpaceDE w:val="0"/>
        <w:autoSpaceDN w:val="0"/>
        <w:adjustRightInd w:val="0"/>
        <w:rPr>
          <w:rFonts w:hint="eastAsia" w:eastAsia="宋体"/>
          <w:bCs/>
          <w:color w:val="000000"/>
          <w:spacing w:val="70"/>
          <w:lang w:eastAsia="zh-CN"/>
        </w:rPr>
      </w:pPr>
      <w:r>
        <w:rPr>
          <w:rFonts w:hint="eastAsia" w:eastAsia="宋体"/>
          <w:bCs/>
          <w:color w:val="000000"/>
          <w:spacing w:val="70"/>
          <w:lang w:eastAsia="zh-CN"/>
        </w:rPr>
        <w:t>--影响中枢神经及脑部，产生幻觉，或因而上瘾。</w:t>
      </w:r>
    </w:p>
    <w:p>
      <w:pPr>
        <w:autoSpaceDE w:val="0"/>
        <w:autoSpaceDN w:val="0"/>
        <w:adjustRightInd w:val="0"/>
        <w:ind w:firstLine="380" w:firstLineChars="100"/>
        <w:rPr>
          <w:rFonts w:hint="eastAsia"/>
          <w:bCs/>
          <w:color w:val="000000"/>
          <w:spacing w:val="70"/>
          <w:lang w:eastAsia="zh-CN"/>
        </w:rPr>
      </w:pPr>
      <w:r>
        <w:rPr>
          <w:rFonts w:hint="eastAsia" w:eastAsia="宋体"/>
          <w:bCs/>
          <w:color w:val="000000"/>
          <w:spacing w:val="70"/>
          <w:lang w:eastAsia="zh-CN"/>
        </w:rPr>
        <w:t>过量吸入可引致死亡。</w:t>
      </w:r>
    </w:p>
    <w:p>
      <w:pPr>
        <w:pStyle w:val="3"/>
        <w:spacing w:before="0" w:beforeAutospacing="0" w:after="0" w:afterAutospacing="0" w:line="600" w:lineRule="exact"/>
        <w:rPr>
          <w:b/>
          <w:spacing w:val="70"/>
          <w:sz w:val="32"/>
          <w:lang w:eastAsia="zh-CN"/>
        </w:rPr>
      </w:pPr>
      <w:r>
        <w:rPr>
          <w:rFonts w:hint="eastAsia" w:eastAsia="宋体"/>
          <w:b/>
          <w:bCs/>
          <w:spacing w:val="80"/>
          <w:sz w:val="40"/>
          <w:u w:val="single"/>
          <w:lang w:eastAsia="zh-CN"/>
        </w:rPr>
        <w:t>化学品对健康的影响</w:t>
      </w:r>
    </w:p>
    <w:p>
      <w:pPr>
        <w:numPr>
          <w:ilvl w:val="0"/>
          <w:numId w:val="8"/>
        </w:numPr>
        <w:autoSpaceDE w:val="0"/>
        <w:autoSpaceDN w:val="0"/>
        <w:adjustRightInd w:val="0"/>
        <w:rPr>
          <w:rFonts w:hint="eastAsia"/>
          <w:bCs/>
          <w:color w:val="000000"/>
          <w:spacing w:val="70"/>
          <w:lang w:eastAsia="zh-CN"/>
        </w:rPr>
      </w:pPr>
      <w:r>
        <w:rPr>
          <w:rFonts w:hint="eastAsia" w:eastAsia="宋体"/>
          <w:b/>
          <w:color w:val="000000"/>
          <w:spacing w:val="70"/>
          <w:sz w:val="32"/>
          <w:lang w:eastAsia="zh-CN"/>
        </w:rPr>
        <w:t>皮肤</w:t>
      </w:r>
    </w:p>
    <w:p>
      <w:pPr>
        <w:autoSpaceDE w:val="0"/>
        <w:autoSpaceDN w:val="0"/>
        <w:adjustRightInd w:val="0"/>
        <w:ind w:firstLine="480"/>
        <w:rPr>
          <w:bCs/>
          <w:color w:val="000000"/>
          <w:spacing w:val="70"/>
          <w:lang w:eastAsia="zh-CN"/>
        </w:rPr>
      </w:pPr>
      <w:r>
        <w:rPr>
          <w:rFonts w:hint="eastAsia" w:eastAsia="宋体"/>
          <w:bCs/>
          <w:color w:val="000000"/>
          <w:spacing w:val="70"/>
          <w:lang w:eastAsia="zh-CN"/>
        </w:rPr>
        <w:t>—引致皮肤干燥脱皮、敏感反应、更有被细菌感染的危险。</w:t>
      </w:r>
    </w:p>
    <w:p>
      <w:pPr>
        <w:numPr>
          <w:ilvl w:val="0"/>
          <w:numId w:val="8"/>
        </w:numPr>
        <w:autoSpaceDE w:val="0"/>
        <w:autoSpaceDN w:val="0"/>
        <w:adjustRightInd w:val="0"/>
        <w:rPr>
          <w:rFonts w:hint="eastAsia"/>
          <w:bCs/>
          <w:color w:val="000000"/>
          <w:spacing w:val="70"/>
          <w:sz w:val="32"/>
          <w:lang w:eastAsia="zh-CN"/>
        </w:rPr>
      </w:pPr>
      <w:r>
        <w:rPr>
          <w:rFonts w:hint="eastAsia" w:eastAsia="宋体"/>
          <w:b/>
          <w:color w:val="000000"/>
          <w:spacing w:val="70"/>
          <w:sz w:val="32"/>
          <w:lang w:eastAsia="zh-CN"/>
        </w:rPr>
        <w:t>神经系统</w:t>
      </w:r>
    </w:p>
    <w:p>
      <w:pPr>
        <w:autoSpaceDE w:val="0"/>
        <w:autoSpaceDN w:val="0"/>
        <w:adjustRightInd w:val="0"/>
        <w:spacing w:line="400" w:lineRule="exact"/>
        <w:ind w:firstLine="482"/>
        <w:rPr>
          <w:bCs/>
          <w:color w:val="000000"/>
          <w:spacing w:val="70"/>
          <w:lang w:eastAsia="zh-CN"/>
        </w:rPr>
      </w:pPr>
      <w:r>
        <w:rPr>
          <w:rFonts w:hint="eastAsia" w:eastAsia="宋体"/>
          <w:bCs/>
          <w:color w:val="000000"/>
          <w:spacing w:val="70"/>
          <w:sz w:val="32"/>
          <w:lang w:eastAsia="zh-CN"/>
        </w:rPr>
        <w:t>—</w:t>
      </w:r>
      <w:r>
        <w:rPr>
          <w:rFonts w:hint="eastAsia" w:eastAsia="宋体"/>
          <w:bCs/>
          <w:color w:val="000000"/>
          <w:spacing w:val="70"/>
          <w:lang w:eastAsia="zh-CN"/>
        </w:rPr>
        <w:t>可能引致神经系统不同程度的害，如反应迟钝、步履不稳、视力受损、肌肉无力致萎缩等。</w:t>
      </w:r>
    </w:p>
    <w:p>
      <w:pPr>
        <w:pStyle w:val="3"/>
        <w:spacing w:before="0" w:beforeAutospacing="0" w:after="0" w:afterAutospacing="0" w:line="600" w:lineRule="exact"/>
        <w:rPr>
          <w:b/>
          <w:spacing w:val="70"/>
          <w:sz w:val="32"/>
          <w:lang w:eastAsia="zh-CN"/>
        </w:rPr>
      </w:pPr>
      <w:r>
        <w:rPr>
          <w:rFonts w:hint="eastAsia" w:eastAsia="宋体"/>
          <w:b/>
          <w:bCs/>
          <w:spacing w:val="80"/>
          <w:sz w:val="40"/>
          <w:u w:val="single"/>
          <w:lang w:eastAsia="zh-CN"/>
        </w:rPr>
        <w:t>预防方法</w:t>
      </w:r>
    </w:p>
    <w:p>
      <w:pPr>
        <w:autoSpaceDE w:val="0"/>
        <w:autoSpaceDN w:val="0"/>
        <w:adjustRightInd w:val="0"/>
        <w:rPr>
          <w:b/>
          <w:color w:val="000000"/>
          <w:spacing w:val="70"/>
          <w:sz w:val="32"/>
          <w:lang w:eastAsia="zh-CN"/>
        </w:rPr>
      </w:pPr>
      <w:r>
        <w:rPr>
          <w:rFonts w:eastAsia="宋体"/>
          <w:b/>
          <w:color w:val="000000"/>
          <w:spacing w:val="70"/>
          <w:sz w:val="32"/>
          <w:lang w:eastAsia="zh-CN"/>
        </w:rPr>
        <w:t xml:space="preserve">1. </w:t>
      </w:r>
      <w:r>
        <w:rPr>
          <w:rFonts w:hint="eastAsia" w:eastAsia="宋体"/>
          <w:b/>
          <w:color w:val="000000"/>
          <w:spacing w:val="70"/>
          <w:sz w:val="32"/>
          <w:lang w:eastAsia="zh-CN"/>
        </w:rPr>
        <w:t>采购</w:t>
      </w:r>
    </w:p>
    <w:p>
      <w:pPr>
        <w:numPr>
          <w:ilvl w:val="1"/>
          <w:numId w:val="9"/>
        </w:numPr>
        <w:autoSpaceDE w:val="0"/>
        <w:autoSpaceDN w:val="0"/>
        <w:adjustRightInd w:val="0"/>
        <w:spacing w:line="400" w:lineRule="exact"/>
        <w:ind w:left="964" w:hanging="482"/>
        <w:rPr>
          <w:bCs/>
          <w:color w:val="000000"/>
          <w:spacing w:val="70"/>
          <w:lang w:eastAsia="zh-CN"/>
        </w:rPr>
      </w:pPr>
      <w:r>
        <w:rPr>
          <w:rFonts w:hint="eastAsia" w:eastAsia="宋体"/>
          <w:bCs/>
          <w:color w:val="000000"/>
          <w:spacing w:val="70"/>
          <w:lang w:eastAsia="zh-CN"/>
        </w:rPr>
        <w:t>采购任何化学品前，先搜集该等化学品危害健康的资料及有关安全措施。</w:t>
      </w:r>
    </w:p>
    <w:p>
      <w:pPr>
        <w:numPr>
          <w:ilvl w:val="1"/>
          <w:numId w:val="9"/>
        </w:numPr>
        <w:autoSpaceDE w:val="0"/>
        <w:autoSpaceDN w:val="0"/>
        <w:adjustRightInd w:val="0"/>
        <w:spacing w:line="400" w:lineRule="exact"/>
        <w:ind w:left="964" w:hanging="482"/>
        <w:rPr>
          <w:rFonts w:hint="eastAsia"/>
          <w:bCs/>
          <w:color w:val="000000"/>
          <w:spacing w:val="70"/>
          <w:lang w:eastAsia="zh-CN"/>
        </w:rPr>
      </w:pPr>
      <w:r>
        <w:rPr>
          <w:rFonts w:hint="eastAsia" w:eastAsia="宋体"/>
          <w:bCs/>
          <w:color w:val="000000"/>
          <w:spacing w:val="70"/>
          <w:lang w:eastAsia="zh-CN"/>
        </w:rPr>
        <w:t>有关资料可参阅产品标签、说明书和安全资料表，亦可透过互联网，查阅生产商在网上提供的数据。</w:t>
      </w:r>
    </w:p>
    <w:p>
      <w:pPr>
        <w:numPr>
          <w:ilvl w:val="1"/>
          <w:numId w:val="9"/>
        </w:numPr>
        <w:autoSpaceDE w:val="0"/>
        <w:autoSpaceDN w:val="0"/>
        <w:adjustRightInd w:val="0"/>
        <w:spacing w:line="400" w:lineRule="exact"/>
        <w:ind w:left="964" w:hanging="482"/>
        <w:rPr>
          <w:rFonts w:hint="eastAsia"/>
          <w:b/>
          <w:color w:val="000000"/>
          <w:spacing w:val="70"/>
          <w:lang w:eastAsia="zh-CN"/>
        </w:rPr>
      </w:pPr>
      <w:r>
        <w:rPr>
          <w:rFonts w:hint="eastAsia" w:eastAsia="宋体"/>
          <w:bCs/>
          <w:color w:val="000000"/>
          <w:spacing w:val="70"/>
          <w:lang w:eastAsia="zh-CN"/>
        </w:rPr>
        <w:t>购买危险性较低的物质。</w:t>
      </w:r>
    </w:p>
    <w:p>
      <w:pPr>
        <w:autoSpaceDE w:val="0"/>
        <w:autoSpaceDN w:val="0"/>
        <w:adjustRightInd w:val="0"/>
        <w:rPr>
          <w:bCs/>
          <w:color w:val="000000"/>
          <w:spacing w:val="70"/>
          <w:sz w:val="32"/>
          <w:lang w:eastAsia="zh-CN"/>
        </w:rPr>
      </w:pPr>
      <w:r>
        <w:rPr>
          <w:rFonts w:eastAsia="宋体"/>
          <w:b/>
          <w:color w:val="000000"/>
          <w:spacing w:val="70"/>
          <w:sz w:val="32"/>
          <w:lang w:eastAsia="zh-CN"/>
        </w:rPr>
        <w:t xml:space="preserve">2. </w:t>
      </w:r>
      <w:r>
        <w:rPr>
          <w:rFonts w:hint="eastAsia" w:eastAsia="宋体"/>
          <w:b/>
          <w:color w:val="000000"/>
          <w:spacing w:val="70"/>
          <w:sz w:val="32"/>
          <w:lang w:eastAsia="zh-CN"/>
        </w:rPr>
        <w:t>使用／处理</w:t>
      </w:r>
    </w:p>
    <w:p>
      <w:pPr>
        <w:numPr>
          <w:ilvl w:val="1"/>
          <w:numId w:val="10"/>
        </w:numPr>
        <w:autoSpaceDE w:val="0"/>
        <w:autoSpaceDN w:val="0"/>
        <w:adjustRightInd w:val="0"/>
        <w:spacing w:line="400" w:lineRule="exact"/>
        <w:ind w:left="964" w:hanging="482"/>
        <w:rPr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/>
          <w:color w:val="000000"/>
          <w:spacing w:val="70"/>
          <w:sz w:val="30"/>
          <w:lang w:eastAsia="zh-CN"/>
        </w:rPr>
        <w:t>代用品</w:t>
      </w:r>
      <w:r>
        <w:rPr>
          <w:rFonts w:hint="eastAsia" w:eastAsia="宋体"/>
          <w:bCs/>
          <w:color w:val="000000"/>
          <w:spacing w:val="70"/>
          <w:sz w:val="30"/>
          <w:lang w:eastAsia="zh-CN"/>
        </w:rPr>
        <w:t>—</w:t>
      </w:r>
      <w:r>
        <w:rPr>
          <w:rFonts w:eastAsia="宋体"/>
          <w:bCs/>
          <w:color w:val="000000"/>
          <w:spacing w:val="70"/>
          <w:sz w:val="30"/>
          <w:lang w:eastAsia="zh-CN"/>
        </w:rPr>
        <w:t xml:space="preserve"> </w:t>
      </w:r>
      <w:r>
        <w:rPr>
          <w:rFonts w:hint="eastAsia" w:eastAsia="宋体"/>
          <w:bCs/>
          <w:color w:val="000000"/>
          <w:spacing w:val="70"/>
          <w:sz w:val="30"/>
          <w:lang w:eastAsia="zh-CN"/>
        </w:rPr>
        <w:t>用毒性较低的溶剂或油墨，是控制化学品危害的首要方法，例如改用含不高于百份之五正己烷的轻电油或白电油。</w:t>
      </w:r>
    </w:p>
    <w:p>
      <w:pPr>
        <w:numPr>
          <w:ilvl w:val="1"/>
          <w:numId w:val="10"/>
        </w:numPr>
        <w:autoSpaceDE w:val="0"/>
        <w:autoSpaceDN w:val="0"/>
        <w:adjustRightInd w:val="0"/>
        <w:spacing w:line="400" w:lineRule="exact"/>
        <w:ind w:left="964" w:hanging="482"/>
        <w:rPr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/>
          <w:color w:val="000000"/>
          <w:spacing w:val="70"/>
          <w:sz w:val="30"/>
          <w:lang w:eastAsia="zh-CN"/>
        </w:rPr>
        <w:t>减少空气污染</w:t>
      </w:r>
      <w:r>
        <w:rPr>
          <w:rFonts w:hint="eastAsia" w:eastAsia="宋体"/>
          <w:bCs/>
          <w:color w:val="000000"/>
          <w:spacing w:val="70"/>
          <w:sz w:val="30"/>
          <w:lang w:eastAsia="zh-CN"/>
        </w:rPr>
        <w:t>—</w:t>
      </w:r>
      <w:r>
        <w:rPr>
          <w:rFonts w:eastAsia="宋体"/>
          <w:bCs/>
          <w:color w:val="000000"/>
          <w:spacing w:val="70"/>
          <w:sz w:val="30"/>
          <w:lang w:eastAsia="zh-CN"/>
        </w:rPr>
        <w:t xml:space="preserve"> </w:t>
      </w:r>
      <w:r>
        <w:rPr>
          <w:rFonts w:hint="eastAsia" w:eastAsia="宋体"/>
          <w:bCs/>
          <w:color w:val="000000"/>
          <w:spacing w:val="70"/>
          <w:sz w:val="30"/>
          <w:lang w:eastAsia="zh-CN"/>
        </w:rPr>
        <w:t>化学品容器要盖好或密封，染有化学品的布碎及纸张应存于金属容器内并盖好。使用适量的溶剂，切忌过量使用。</w:t>
      </w:r>
    </w:p>
    <w:p>
      <w:pPr>
        <w:numPr>
          <w:ilvl w:val="1"/>
          <w:numId w:val="10"/>
        </w:numPr>
        <w:autoSpaceDE w:val="0"/>
        <w:autoSpaceDN w:val="0"/>
        <w:adjustRightInd w:val="0"/>
        <w:spacing w:line="400" w:lineRule="exact"/>
        <w:ind w:left="964" w:hanging="482"/>
        <w:rPr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/>
          <w:color w:val="000000"/>
          <w:spacing w:val="70"/>
          <w:sz w:val="30"/>
          <w:lang w:eastAsia="zh-CN"/>
        </w:rPr>
        <w:t>加强空气流通</w:t>
      </w:r>
      <w:r>
        <w:rPr>
          <w:rFonts w:hint="eastAsia" w:eastAsia="宋体"/>
          <w:bCs/>
          <w:color w:val="000000"/>
          <w:spacing w:val="70"/>
          <w:sz w:val="30"/>
          <w:lang w:eastAsia="zh-CN"/>
        </w:rPr>
        <w:t>—</w:t>
      </w:r>
      <w:r>
        <w:rPr>
          <w:rFonts w:eastAsia="宋体"/>
          <w:bCs/>
          <w:color w:val="000000"/>
          <w:spacing w:val="70"/>
          <w:sz w:val="30"/>
          <w:lang w:eastAsia="zh-CN"/>
        </w:rPr>
        <w:t xml:space="preserve"> </w:t>
      </w:r>
      <w:r>
        <w:rPr>
          <w:rFonts w:hint="eastAsia" w:eastAsia="宋体"/>
          <w:bCs/>
          <w:color w:val="000000"/>
          <w:spacing w:val="70"/>
          <w:sz w:val="30"/>
          <w:lang w:eastAsia="zh-CN"/>
        </w:rPr>
        <w:t>增加空气流动和更换，尽量打开窗户或多加抽气设备。如印刷机附有抽气设备，要尽量使用及经常保养。</w:t>
      </w:r>
    </w:p>
    <w:p>
      <w:pPr>
        <w:numPr>
          <w:ilvl w:val="1"/>
          <w:numId w:val="10"/>
        </w:numPr>
        <w:autoSpaceDE w:val="0"/>
        <w:autoSpaceDN w:val="0"/>
        <w:adjustRightInd w:val="0"/>
        <w:spacing w:line="400" w:lineRule="exact"/>
        <w:ind w:left="964" w:hanging="482"/>
        <w:rPr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/>
          <w:color w:val="000000"/>
          <w:spacing w:val="70"/>
          <w:sz w:val="30"/>
          <w:lang w:eastAsia="zh-CN"/>
        </w:rPr>
        <w:t>减低使用溶剂次数</w:t>
      </w:r>
      <w:r>
        <w:rPr>
          <w:rFonts w:hint="eastAsia" w:eastAsia="宋体"/>
          <w:bCs/>
          <w:color w:val="000000"/>
          <w:spacing w:val="70"/>
          <w:sz w:val="30"/>
          <w:lang w:eastAsia="zh-CN"/>
        </w:rPr>
        <w:t>—</w:t>
      </w:r>
      <w:r>
        <w:rPr>
          <w:rFonts w:eastAsia="宋体"/>
          <w:bCs/>
          <w:color w:val="000000"/>
          <w:spacing w:val="70"/>
          <w:sz w:val="30"/>
          <w:lang w:eastAsia="zh-CN"/>
        </w:rPr>
        <w:t xml:space="preserve"> </w:t>
      </w:r>
      <w:r>
        <w:rPr>
          <w:rFonts w:hint="eastAsia" w:eastAsia="宋体"/>
          <w:bCs/>
          <w:color w:val="000000"/>
          <w:spacing w:val="70"/>
          <w:sz w:val="30"/>
          <w:lang w:eastAsia="zh-CN"/>
        </w:rPr>
        <w:t>尽可能降低使用溶剂清洗的次数，要用时尽量把要用的份量减少，或改用自动清洗。</w:t>
      </w:r>
    </w:p>
    <w:p>
      <w:pPr>
        <w:numPr>
          <w:ilvl w:val="1"/>
          <w:numId w:val="10"/>
        </w:numPr>
        <w:autoSpaceDE w:val="0"/>
        <w:autoSpaceDN w:val="0"/>
        <w:adjustRightInd w:val="0"/>
        <w:spacing w:line="400" w:lineRule="exact"/>
        <w:ind w:left="964" w:hanging="482"/>
        <w:rPr>
          <w:rFonts w:hint="eastAsia"/>
          <w:bCs/>
          <w:color w:val="000000"/>
          <w:spacing w:val="70"/>
          <w:sz w:val="32"/>
          <w:lang w:eastAsia="zh-CN"/>
        </w:rPr>
      </w:pPr>
      <w:r>
        <w:rPr>
          <w:rFonts w:hint="eastAsia" w:eastAsia="宋体"/>
          <w:b/>
          <w:color w:val="000000"/>
          <w:spacing w:val="70"/>
          <w:sz w:val="30"/>
          <w:lang w:eastAsia="zh-CN"/>
        </w:rPr>
        <w:t>储存</w:t>
      </w:r>
      <w:r>
        <w:rPr>
          <w:rFonts w:hint="eastAsia" w:eastAsia="宋体"/>
          <w:bCs/>
          <w:color w:val="000000"/>
          <w:spacing w:val="70"/>
          <w:sz w:val="30"/>
          <w:lang w:eastAsia="zh-CN"/>
        </w:rPr>
        <w:t>—</w:t>
      </w:r>
      <w:r>
        <w:rPr>
          <w:rFonts w:eastAsia="宋体"/>
          <w:bCs/>
          <w:color w:val="000000"/>
          <w:spacing w:val="70"/>
          <w:sz w:val="30"/>
          <w:lang w:eastAsia="zh-CN"/>
        </w:rPr>
        <w:t xml:space="preserve"> </w:t>
      </w:r>
      <w:r>
        <w:rPr>
          <w:rFonts w:hint="eastAsia" w:eastAsia="宋体"/>
          <w:bCs/>
          <w:color w:val="000000"/>
          <w:spacing w:val="70"/>
          <w:sz w:val="30"/>
          <w:lang w:eastAsia="zh-CN"/>
        </w:rPr>
        <w:t>避免储存大量的化学品，如需要储存，亦应储放在合适的化学品储存柜内，并在柜门贴有适当的化学品标签。</w:t>
      </w:r>
    </w:p>
    <w:p>
      <w:pPr>
        <w:numPr>
          <w:ilvl w:val="1"/>
          <w:numId w:val="11"/>
        </w:numPr>
        <w:autoSpaceDE w:val="0"/>
        <w:autoSpaceDN w:val="0"/>
        <w:adjustRightInd w:val="0"/>
        <w:spacing w:line="400" w:lineRule="exact"/>
        <w:rPr>
          <w:rFonts w:hint="eastAsia"/>
          <w:bCs/>
          <w:color w:val="000000"/>
          <w:spacing w:val="70"/>
          <w:sz w:val="32"/>
          <w:lang w:eastAsia="zh-CN"/>
        </w:rPr>
      </w:pPr>
      <w:r>
        <w:rPr>
          <w:rFonts w:hint="eastAsia" w:eastAsia="宋体"/>
          <w:b/>
          <w:color w:val="000000"/>
          <w:spacing w:val="70"/>
          <w:sz w:val="32"/>
          <w:lang w:eastAsia="zh-CN"/>
        </w:rPr>
        <w:t>行政控制措施</w:t>
      </w:r>
    </w:p>
    <w:p>
      <w:pPr>
        <w:numPr>
          <w:ilvl w:val="0"/>
          <w:numId w:val="12"/>
        </w:numPr>
        <w:autoSpaceDE w:val="0"/>
        <w:autoSpaceDN w:val="0"/>
        <w:adjustRightInd w:val="0"/>
        <w:spacing w:line="400" w:lineRule="exact"/>
        <w:rPr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Cs/>
          <w:color w:val="000000"/>
          <w:spacing w:val="70"/>
          <w:sz w:val="30"/>
          <w:lang w:eastAsia="zh-CN"/>
        </w:rPr>
        <w:t>轮流工作</w:t>
      </w:r>
    </w:p>
    <w:p>
      <w:pPr>
        <w:numPr>
          <w:ilvl w:val="0"/>
          <w:numId w:val="12"/>
        </w:numPr>
        <w:autoSpaceDE w:val="0"/>
        <w:autoSpaceDN w:val="0"/>
        <w:adjustRightInd w:val="0"/>
        <w:spacing w:line="400" w:lineRule="exact"/>
        <w:rPr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Cs/>
          <w:color w:val="000000"/>
          <w:spacing w:val="70"/>
          <w:sz w:val="30"/>
          <w:lang w:eastAsia="zh-CN"/>
        </w:rPr>
        <w:t>工作场所整洁</w:t>
      </w:r>
    </w:p>
    <w:p>
      <w:pPr>
        <w:numPr>
          <w:ilvl w:val="0"/>
          <w:numId w:val="12"/>
        </w:numPr>
        <w:autoSpaceDE w:val="0"/>
        <w:autoSpaceDN w:val="0"/>
        <w:adjustRightInd w:val="0"/>
        <w:spacing w:line="400" w:lineRule="exact"/>
        <w:rPr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Cs/>
          <w:color w:val="000000"/>
          <w:spacing w:val="70"/>
          <w:sz w:val="30"/>
          <w:lang w:eastAsia="zh-CN"/>
        </w:rPr>
        <w:t>员工身体检查</w:t>
      </w:r>
    </w:p>
    <w:p>
      <w:pPr>
        <w:numPr>
          <w:ilvl w:val="0"/>
          <w:numId w:val="12"/>
        </w:numPr>
        <w:autoSpaceDE w:val="0"/>
        <w:autoSpaceDN w:val="0"/>
        <w:adjustRightInd w:val="0"/>
        <w:spacing w:line="400" w:lineRule="exact"/>
        <w:rPr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Cs/>
          <w:color w:val="000000"/>
          <w:spacing w:val="70"/>
          <w:sz w:val="30"/>
          <w:lang w:eastAsia="zh-CN"/>
        </w:rPr>
        <w:t>物料标签</w:t>
      </w:r>
    </w:p>
    <w:p>
      <w:pPr>
        <w:numPr>
          <w:ilvl w:val="0"/>
          <w:numId w:val="12"/>
        </w:numPr>
        <w:autoSpaceDE w:val="0"/>
        <w:autoSpaceDN w:val="0"/>
        <w:adjustRightInd w:val="0"/>
        <w:spacing w:line="400" w:lineRule="exact"/>
        <w:rPr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Cs/>
          <w:color w:val="000000"/>
          <w:spacing w:val="70"/>
          <w:sz w:val="30"/>
          <w:lang w:eastAsia="zh-CN"/>
        </w:rPr>
        <w:t>个人卫生</w:t>
      </w:r>
    </w:p>
    <w:p>
      <w:pPr>
        <w:numPr>
          <w:ilvl w:val="0"/>
          <w:numId w:val="12"/>
        </w:numPr>
        <w:autoSpaceDE w:val="0"/>
        <w:autoSpaceDN w:val="0"/>
        <w:adjustRightInd w:val="0"/>
        <w:spacing w:line="400" w:lineRule="exact"/>
        <w:rPr>
          <w:rFonts w:hint="eastAsia"/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Cs/>
          <w:color w:val="000000"/>
          <w:spacing w:val="70"/>
          <w:sz w:val="30"/>
          <w:lang w:eastAsia="zh-CN"/>
        </w:rPr>
        <w:t>环境监察</w:t>
      </w:r>
    </w:p>
    <w:p>
      <w:pPr>
        <w:numPr>
          <w:ilvl w:val="1"/>
          <w:numId w:val="12"/>
        </w:numPr>
        <w:autoSpaceDE w:val="0"/>
        <w:autoSpaceDN w:val="0"/>
        <w:adjustRightInd w:val="0"/>
        <w:spacing w:line="400" w:lineRule="exact"/>
        <w:rPr>
          <w:rFonts w:hint="eastAsia"/>
          <w:bCs/>
          <w:color w:val="000000"/>
          <w:spacing w:val="70"/>
          <w:sz w:val="32"/>
          <w:lang w:eastAsia="zh-CN"/>
        </w:rPr>
      </w:pPr>
      <w:r>
        <w:rPr>
          <w:rFonts w:hint="eastAsia" w:eastAsia="宋体"/>
          <w:b/>
          <w:color w:val="000000"/>
          <w:spacing w:val="70"/>
          <w:sz w:val="32"/>
          <w:lang w:eastAsia="zh-CN"/>
        </w:rPr>
        <w:t>个人防护</w:t>
      </w:r>
      <w:r>
        <w:rPr>
          <w:bCs/>
          <w:color w:val="000000"/>
          <w:spacing w:val="70"/>
          <w:sz w:val="32"/>
          <w:lang w:eastAsia="zh-CN"/>
        </w:rPr>
        <w:t xml:space="preserve"> </w:t>
      </w:r>
    </w:p>
    <w:p>
      <w:pPr>
        <w:numPr>
          <w:ilvl w:val="0"/>
          <w:numId w:val="13"/>
        </w:numPr>
        <w:autoSpaceDE w:val="0"/>
        <w:autoSpaceDN w:val="0"/>
        <w:adjustRightInd w:val="0"/>
        <w:spacing w:line="400" w:lineRule="exact"/>
        <w:ind w:left="482" w:hanging="482"/>
        <w:rPr>
          <w:rFonts w:hint="eastAsia"/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Cs/>
          <w:color w:val="000000"/>
          <w:spacing w:val="70"/>
          <w:sz w:val="30"/>
          <w:lang w:eastAsia="zh-CN"/>
        </w:rPr>
        <w:t>切记在使用油墨或溶剂时戴手套及穿著工作服。</w:t>
      </w:r>
    </w:p>
    <w:p>
      <w:pPr>
        <w:numPr>
          <w:ilvl w:val="0"/>
          <w:numId w:val="13"/>
        </w:numPr>
        <w:autoSpaceDE w:val="0"/>
        <w:autoSpaceDN w:val="0"/>
        <w:adjustRightInd w:val="0"/>
        <w:spacing w:line="400" w:lineRule="exact"/>
        <w:ind w:left="482" w:hanging="482"/>
        <w:rPr>
          <w:rFonts w:hint="eastAsia"/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Cs/>
          <w:color w:val="000000"/>
          <w:spacing w:val="70"/>
          <w:sz w:val="30"/>
          <w:lang w:eastAsia="zh-CN"/>
        </w:rPr>
        <w:t>呼吸器可增加保护，尤其是使用溶剂时，在进食前要先洗手。</w:t>
      </w:r>
    </w:p>
    <w:p>
      <w:pPr>
        <w:numPr>
          <w:ilvl w:val="0"/>
          <w:numId w:val="13"/>
        </w:numPr>
        <w:autoSpaceDE w:val="0"/>
        <w:autoSpaceDN w:val="0"/>
        <w:adjustRightInd w:val="0"/>
        <w:spacing w:line="400" w:lineRule="exact"/>
        <w:ind w:left="482" w:hanging="482"/>
        <w:rPr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Cs/>
          <w:color w:val="000000"/>
          <w:spacing w:val="70"/>
          <w:sz w:val="30"/>
          <w:lang w:eastAsia="zh-CN"/>
        </w:rPr>
        <w:t>如身体或手部沾到化学品，要立刻用肥皂和水冲洗干净。</w:t>
      </w:r>
    </w:p>
    <w:p>
      <w:pPr>
        <w:numPr>
          <w:ilvl w:val="0"/>
          <w:numId w:val="13"/>
        </w:numPr>
        <w:autoSpaceDE w:val="0"/>
        <w:autoSpaceDN w:val="0"/>
        <w:adjustRightInd w:val="0"/>
        <w:spacing w:line="400" w:lineRule="exact"/>
        <w:ind w:left="482" w:hanging="482"/>
        <w:rPr>
          <w:bCs/>
          <w:color w:val="000000"/>
          <w:spacing w:val="70"/>
          <w:sz w:val="30"/>
          <w:lang w:eastAsia="zh-CN"/>
        </w:rPr>
      </w:pPr>
      <w:r>
        <w:rPr>
          <w:rFonts w:hint="eastAsia" w:eastAsia="宋体"/>
          <w:bCs/>
          <w:color w:val="000000"/>
          <w:spacing w:val="70"/>
          <w:sz w:val="30"/>
          <w:lang w:eastAsia="zh-CN"/>
        </w:rPr>
        <w:t>所使用的防护用具，必须合乎标准，适用于当时之工作环境及能针对危害因素。另外，用具要有适当的保养并保持卫生，以便随时可用。</w:t>
      </w:r>
    </w:p>
    <w:p>
      <w:pPr>
        <w:numPr>
          <w:ilvl w:val="0"/>
          <w:numId w:val="13"/>
        </w:numPr>
        <w:autoSpaceDE w:val="0"/>
        <w:autoSpaceDN w:val="0"/>
        <w:adjustRightInd w:val="0"/>
        <w:spacing w:line="400" w:lineRule="exact"/>
        <w:ind w:left="482" w:hanging="482"/>
        <w:rPr>
          <w:rFonts w:hint="eastAsia" w:ascii="PMingLiU" w:hAnsi="PMingLiU"/>
          <w:color w:val="000000"/>
          <w:spacing w:val="70"/>
          <w:kern w:val="0"/>
          <w:sz w:val="32"/>
          <w:lang w:eastAsia="zh-CN"/>
        </w:rPr>
      </w:pPr>
      <w:r>
        <w:rPr>
          <w:rFonts w:hint="eastAsia" w:eastAsia="宋体"/>
          <w:bCs/>
          <w:color w:val="000000"/>
          <w:spacing w:val="70"/>
          <w:sz w:val="30"/>
          <w:lang w:eastAsia="zh-CN"/>
        </w:rPr>
        <w:t>不应在工作地点超额存放化学品，要尽量存放于危险仓内。不可暴晒化学品，应存放于阴凉通风处。</w:t>
      </w:r>
    </w:p>
    <w:p>
      <w:pPr>
        <w:widowControl/>
        <w:rPr>
          <w:rFonts w:hint="eastAsia" w:ascii="宋体" w:hAnsi="宋体" w:eastAsia="宋体"/>
          <w:color w:val="000000"/>
          <w:lang w:eastAsia="zh-CN"/>
        </w:rPr>
      </w:pPr>
    </w:p>
    <w:p>
      <w:pPr>
        <w:widowControl/>
        <w:rPr>
          <w:rFonts w:hint="eastAsia" w:ascii="宋体" w:hAnsi="宋体" w:eastAsia="宋体"/>
          <w:color w:val="000000"/>
          <w:lang w:eastAsia="zh-CN"/>
        </w:rPr>
      </w:pPr>
    </w:p>
    <w:p>
      <w:pPr>
        <w:pStyle w:val="3"/>
        <w:spacing w:before="0" w:beforeAutospacing="0" w:after="0" w:afterAutospacing="0" w:line="600" w:lineRule="exact"/>
        <w:rPr>
          <w:rFonts w:hint="eastAsia" w:eastAsia="宋体"/>
          <w:b/>
          <w:bCs/>
          <w:spacing w:val="80"/>
          <w:sz w:val="40"/>
          <w:u w:val="single"/>
          <w:lang w:eastAsia="zh-CN"/>
        </w:rPr>
      </w:pPr>
    </w:p>
    <w:p>
      <w:pPr>
        <w:pStyle w:val="3"/>
        <w:spacing w:before="0" w:beforeAutospacing="0" w:after="0" w:afterAutospacing="0" w:line="240" w:lineRule="atLeast"/>
        <w:jc w:val="both"/>
        <w:rPr>
          <w:rFonts w:hint="eastAsia" w:ascii="Times New Roman" w:hAnsi="Times New Roman" w:eastAsia="宋体"/>
          <w:b/>
          <w:bCs/>
          <w:sz w:val="32"/>
          <w:szCs w:val="32"/>
          <w:lang w:eastAsia="zh-CN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81076CA"/>
    <w:multiLevelType w:val="multilevel"/>
    <w:tmpl w:val="081076CA"/>
    <w:lvl w:ilvl="0" w:tentative="0">
      <w:start w:val="1"/>
      <w:numFmt w:val="bullet"/>
      <w:lvlText w:val=""/>
      <w:lvlJc w:val="left"/>
      <w:pPr>
        <w:tabs>
          <w:tab w:val="left" w:pos="480"/>
        </w:tabs>
        <w:ind w:left="4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960"/>
        </w:tabs>
        <w:ind w:left="9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440"/>
        </w:tabs>
        <w:ind w:left="14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920"/>
        </w:tabs>
        <w:ind w:left="19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400"/>
        </w:tabs>
        <w:ind w:left="24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880"/>
        </w:tabs>
        <w:ind w:left="28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840"/>
        </w:tabs>
        <w:ind w:left="38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320"/>
        </w:tabs>
        <w:ind w:left="4320" w:hanging="480"/>
      </w:pPr>
      <w:rPr>
        <w:rFonts w:hint="default" w:ascii="Wingdings" w:hAnsi="Wingdings"/>
      </w:rPr>
    </w:lvl>
  </w:abstractNum>
  <w:abstractNum w:abstractNumId="1">
    <w:nsid w:val="0F1F5787"/>
    <w:multiLevelType w:val="multilevel"/>
    <w:tmpl w:val="0F1F5787"/>
    <w:lvl w:ilvl="0" w:tentative="0">
      <w:start w:val="1"/>
      <w:numFmt w:val="bullet"/>
      <w:lvlText w:val=""/>
      <w:lvlJc w:val="left"/>
      <w:pPr>
        <w:tabs>
          <w:tab w:val="left" w:pos="480"/>
        </w:tabs>
        <w:ind w:left="4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960"/>
        </w:tabs>
        <w:ind w:left="9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440"/>
        </w:tabs>
        <w:ind w:left="14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920"/>
        </w:tabs>
        <w:ind w:left="19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400"/>
        </w:tabs>
        <w:ind w:left="24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880"/>
        </w:tabs>
        <w:ind w:left="28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840"/>
        </w:tabs>
        <w:ind w:left="38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320"/>
        </w:tabs>
        <w:ind w:left="4320" w:hanging="480"/>
      </w:pPr>
      <w:rPr>
        <w:rFonts w:hint="default" w:ascii="Wingdings" w:hAnsi="Wingdings"/>
      </w:rPr>
    </w:lvl>
  </w:abstractNum>
  <w:abstractNum w:abstractNumId="2">
    <w:nsid w:val="117E3F42"/>
    <w:multiLevelType w:val="multilevel"/>
    <w:tmpl w:val="117E3F42"/>
    <w:lvl w:ilvl="0" w:tentative="0">
      <w:start w:val="1"/>
      <w:numFmt w:val="bullet"/>
      <w:lvlText w:val=""/>
      <w:lvlJc w:val="left"/>
      <w:pPr>
        <w:tabs>
          <w:tab w:val="left" w:pos="360"/>
        </w:tabs>
        <w:ind w:left="360" w:hanging="360"/>
      </w:pPr>
      <w:rPr>
        <w:rFonts w:hint="default" w:ascii="Wingdings" w:hAnsi="Wingdings"/>
      </w:rPr>
    </w:lvl>
    <w:lvl w:ilvl="1" w:tentative="0">
      <w:start w:val="3"/>
      <w:numFmt w:val="bullet"/>
      <w:lvlText w:val="‧"/>
      <w:lvlJc w:val="left"/>
      <w:pPr>
        <w:tabs>
          <w:tab w:val="left" w:pos="1470"/>
        </w:tabs>
        <w:ind w:left="1470" w:hanging="750"/>
      </w:pPr>
      <w:rPr>
        <w:rFonts w:hint="eastAsia" w:ascii="PMingLiU" w:hAnsi="PMingLiU" w:eastAsia="PMingLiU" w:cs="Times New Roman"/>
      </w:rPr>
    </w:lvl>
    <w:lvl w:ilvl="2" w:tentative="0">
      <w:start w:val="0"/>
      <w:numFmt w:val="bullet"/>
      <w:lvlText w:val="—"/>
      <w:lvlJc w:val="left"/>
      <w:pPr>
        <w:tabs>
          <w:tab w:val="left" w:pos="2205"/>
        </w:tabs>
        <w:ind w:left="2205" w:hanging="765"/>
      </w:pPr>
      <w:rPr>
        <w:rFonts w:hint="eastAsia" w:ascii="PMingLiU" w:hAnsi="PMingLiU" w:eastAsia="PMingLiU" w:cs="Times New Roman"/>
      </w:rPr>
    </w:lvl>
    <w:lvl w:ilvl="3" w:tentative="0">
      <w:start w:val="1"/>
      <w:numFmt w:val="bullet"/>
      <w:lvlText w:val=""/>
      <w:lvlJc w:val="left"/>
      <w:pPr>
        <w:tabs>
          <w:tab w:val="left" w:pos="2520"/>
        </w:tabs>
        <w:ind w:left="25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240"/>
        </w:tabs>
        <w:ind w:left="3240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3960"/>
        </w:tabs>
        <w:ind w:left="39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4680"/>
        </w:tabs>
        <w:ind w:left="46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400"/>
        </w:tabs>
        <w:ind w:left="5400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120"/>
        </w:tabs>
        <w:ind w:left="6120" w:hanging="360"/>
      </w:pPr>
      <w:rPr>
        <w:rFonts w:hint="default" w:ascii="Wingdings" w:hAnsi="Wingdings"/>
      </w:rPr>
    </w:lvl>
  </w:abstractNum>
  <w:abstractNum w:abstractNumId="3">
    <w:nsid w:val="18621E99"/>
    <w:multiLevelType w:val="multilevel"/>
    <w:tmpl w:val="18621E99"/>
    <w:lvl w:ilvl="0" w:tentative="0">
      <w:start w:val="1"/>
      <w:numFmt w:val="bullet"/>
      <w:lvlText w:val=""/>
      <w:lvlJc w:val="left"/>
      <w:pPr>
        <w:tabs>
          <w:tab w:val="left" w:pos="480"/>
        </w:tabs>
        <w:ind w:left="4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960"/>
        </w:tabs>
        <w:ind w:left="9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440"/>
        </w:tabs>
        <w:ind w:left="14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920"/>
        </w:tabs>
        <w:ind w:left="19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400"/>
        </w:tabs>
        <w:ind w:left="24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880"/>
        </w:tabs>
        <w:ind w:left="28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840"/>
        </w:tabs>
        <w:ind w:left="38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320"/>
        </w:tabs>
        <w:ind w:left="4320" w:hanging="480"/>
      </w:pPr>
      <w:rPr>
        <w:rFonts w:hint="default" w:ascii="Wingdings" w:hAnsi="Wingdings"/>
      </w:rPr>
    </w:lvl>
  </w:abstractNum>
  <w:abstractNum w:abstractNumId="4">
    <w:nsid w:val="203D0429"/>
    <w:multiLevelType w:val="multilevel"/>
    <w:tmpl w:val="203D0429"/>
    <w:lvl w:ilvl="0" w:tentative="0">
      <w:start w:val="1"/>
      <w:numFmt w:val="bullet"/>
      <w:lvlText w:val=""/>
      <w:lvlJc w:val="left"/>
      <w:pPr>
        <w:tabs>
          <w:tab w:val="left" w:pos="480"/>
        </w:tabs>
        <w:ind w:left="4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960"/>
        </w:tabs>
        <w:ind w:left="9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440"/>
        </w:tabs>
        <w:ind w:left="14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920"/>
        </w:tabs>
        <w:ind w:left="19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400"/>
        </w:tabs>
        <w:ind w:left="24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880"/>
        </w:tabs>
        <w:ind w:left="28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840"/>
        </w:tabs>
        <w:ind w:left="38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320"/>
        </w:tabs>
        <w:ind w:left="4320" w:hanging="480"/>
      </w:pPr>
      <w:rPr>
        <w:rFonts w:hint="default" w:ascii="Wingdings" w:hAnsi="Wingdings"/>
      </w:rPr>
    </w:lvl>
  </w:abstractNum>
  <w:abstractNum w:abstractNumId="5">
    <w:nsid w:val="2ACC1D54"/>
    <w:multiLevelType w:val="multilevel"/>
    <w:tmpl w:val="2ACC1D54"/>
    <w:lvl w:ilvl="0" w:tentative="0">
      <w:start w:val="1"/>
      <w:numFmt w:val="upperLetter"/>
      <w:lvlText w:val="%1."/>
      <w:lvlJc w:val="left"/>
      <w:pPr>
        <w:tabs>
          <w:tab w:val="left" w:pos="837"/>
        </w:tabs>
        <w:ind w:left="837" w:hanging="480"/>
      </w:pPr>
    </w:lvl>
    <w:lvl w:ilvl="1" w:tentative="0">
      <w:start w:val="1"/>
      <w:numFmt w:val="ideographTraditional"/>
      <w:lvlText w:val="%2、"/>
      <w:lvlJc w:val="left"/>
      <w:pPr>
        <w:tabs>
          <w:tab w:val="left" w:pos="1317"/>
        </w:tabs>
        <w:ind w:left="1317" w:hanging="480"/>
      </w:pPr>
    </w:lvl>
    <w:lvl w:ilvl="2" w:tentative="0">
      <w:start w:val="1"/>
      <w:numFmt w:val="lowerRoman"/>
      <w:lvlText w:val="%3."/>
      <w:lvlJc w:val="right"/>
      <w:pPr>
        <w:tabs>
          <w:tab w:val="left" w:pos="1797"/>
        </w:tabs>
        <w:ind w:left="1797" w:hanging="480"/>
      </w:pPr>
    </w:lvl>
    <w:lvl w:ilvl="3" w:tentative="0">
      <w:start w:val="1"/>
      <w:numFmt w:val="decimal"/>
      <w:lvlText w:val="%4."/>
      <w:lvlJc w:val="left"/>
      <w:pPr>
        <w:tabs>
          <w:tab w:val="left" w:pos="2277"/>
        </w:tabs>
        <w:ind w:left="2277" w:hanging="480"/>
      </w:pPr>
    </w:lvl>
    <w:lvl w:ilvl="4" w:tentative="0">
      <w:start w:val="1"/>
      <w:numFmt w:val="ideographTraditional"/>
      <w:lvlText w:val="%5、"/>
      <w:lvlJc w:val="left"/>
      <w:pPr>
        <w:tabs>
          <w:tab w:val="left" w:pos="2757"/>
        </w:tabs>
        <w:ind w:left="2757" w:hanging="480"/>
      </w:pPr>
    </w:lvl>
    <w:lvl w:ilvl="5" w:tentative="0">
      <w:start w:val="1"/>
      <w:numFmt w:val="lowerRoman"/>
      <w:lvlText w:val="%6."/>
      <w:lvlJc w:val="right"/>
      <w:pPr>
        <w:tabs>
          <w:tab w:val="left" w:pos="3237"/>
        </w:tabs>
        <w:ind w:left="3237" w:hanging="480"/>
      </w:pPr>
    </w:lvl>
    <w:lvl w:ilvl="6" w:tentative="0">
      <w:start w:val="1"/>
      <w:numFmt w:val="decimal"/>
      <w:lvlText w:val="%7."/>
      <w:lvlJc w:val="left"/>
      <w:pPr>
        <w:tabs>
          <w:tab w:val="left" w:pos="3717"/>
        </w:tabs>
        <w:ind w:left="3717" w:hanging="480"/>
      </w:pPr>
    </w:lvl>
    <w:lvl w:ilvl="7" w:tentative="0">
      <w:start w:val="1"/>
      <w:numFmt w:val="ideographTraditional"/>
      <w:lvlText w:val="%8、"/>
      <w:lvlJc w:val="left"/>
      <w:pPr>
        <w:tabs>
          <w:tab w:val="left" w:pos="4197"/>
        </w:tabs>
        <w:ind w:left="4197" w:hanging="480"/>
      </w:pPr>
    </w:lvl>
    <w:lvl w:ilvl="8" w:tentative="0">
      <w:start w:val="1"/>
      <w:numFmt w:val="lowerRoman"/>
      <w:lvlText w:val="%9."/>
      <w:lvlJc w:val="right"/>
      <w:pPr>
        <w:tabs>
          <w:tab w:val="left" w:pos="4677"/>
        </w:tabs>
        <w:ind w:left="4677" w:hanging="480"/>
      </w:pPr>
    </w:lvl>
  </w:abstractNum>
  <w:abstractNum w:abstractNumId="6">
    <w:nsid w:val="53313666"/>
    <w:multiLevelType w:val="multilevel"/>
    <w:tmpl w:val="53313666"/>
    <w:lvl w:ilvl="0" w:tentative="0">
      <w:start w:val="1"/>
      <w:numFmt w:val="bullet"/>
      <w:lvlText w:val=""/>
      <w:lvlJc w:val="left"/>
      <w:pPr>
        <w:tabs>
          <w:tab w:val="left" w:pos="480"/>
        </w:tabs>
        <w:ind w:left="4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960"/>
        </w:tabs>
        <w:ind w:left="9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440"/>
        </w:tabs>
        <w:ind w:left="14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920"/>
        </w:tabs>
        <w:ind w:left="19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400"/>
        </w:tabs>
        <w:ind w:left="24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880"/>
        </w:tabs>
        <w:ind w:left="28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840"/>
        </w:tabs>
        <w:ind w:left="38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320"/>
        </w:tabs>
        <w:ind w:left="4320" w:hanging="480"/>
      </w:pPr>
      <w:rPr>
        <w:rFonts w:hint="default" w:ascii="Wingdings" w:hAnsi="Wingdings"/>
      </w:rPr>
    </w:lvl>
  </w:abstractNum>
  <w:abstractNum w:abstractNumId="7">
    <w:nsid w:val="5575323B"/>
    <w:multiLevelType w:val="multilevel"/>
    <w:tmpl w:val="5575323B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8">
    <w:nsid w:val="5C666C28"/>
    <w:multiLevelType w:val="multilevel"/>
    <w:tmpl w:val="5C666C28"/>
    <w:lvl w:ilvl="0" w:tentative="0">
      <w:start w:val="1"/>
      <w:numFmt w:val="bullet"/>
      <w:lvlText w:val=""/>
      <w:lvlJc w:val="left"/>
      <w:pPr>
        <w:tabs>
          <w:tab w:val="left" w:pos="480"/>
        </w:tabs>
        <w:ind w:left="4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960"/>
        </w:tabs>
        <w:ind w:left="9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440"/>
        </w:tabs>
        <w:ind w:left="14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920"/>
        </w:tabs>
        <w:ind w:left="19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400"/>
        </w:tabs>
        <w:ind w:left="24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880"/>
        </w:tabs>
        <w:ind w:left="28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840"/>
        </w:tabs>
        <w:ind w:left="38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320"/>
        </w:tabs>
        <w:ind w:left="4320" w:hanging="480"/>
      </w:pPr>
      <w:rPr>
        <w:rFonts w:hint="default" w:ascii="Wingdings" w:hAnsi="Wingdings"/>
      </w:rPr>
    </w:lvl>
  </w:abstractNum>
  <w:abstractNum w:abstractNumId="9">
    <w:nsid w:val="70A07621"/>
    <w:multiLevelType w:val="multilevel"/>
    <w:tmpl w:val="70A07621"/>
    <w:lvl w:ilvl="0" w:tentative="0">
      <w:start w:val="1"/>
      <w:numFmt w:val="bullet"/>
      <w:lvlText w:val=""/>
      <w:lvlJc w:val="left"/>
      <w:pPr>
        <w:tabs>
          <w:tab w:val="left" w:pos="480"/>
        </w:tabs>
        <w:ind w:left="4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960"/>
        </w:tabs>
        <w:ind w:left="9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440"/>
        </w:tabs>
        <w:ind w:left="14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920"/>
        </w:tabs>
        <w:ind w:left="19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400"/>
        </w:tabs>
        <w:ind w:left="24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880"/>
        </w:tabs>
        <w:ind w:left="28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840"/>
        </w:tabs>
        <w:ind w:left="38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320"/>
        </w:tabs>
        <w:ind w:left="4320" w:hanging="480"/>
      </w:pPr>
      <w:rPr>
        <w:rFonts w:hint="default" w:ascii="Wingdings" w:hAnsi="Wingdings"/>
      </w:rPr>
    </w:lvl>
  </w:abstractNum>
  <w:abstractNum w:abstractNumId="10">
    <w:nsid w:val="74FE00A8"/>
    <w:multiLevelType w:val="multilevel"/>
    <w:tmpl w:val="74FE00A8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900"/>
        </w:tabs>
        <w:ind w:left="90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440"/>
        </w:tabs>
        <w:ind w:left="14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920"/>
        </w:tabs>
        <w:ind w:left="19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400"/>
        </w:tabs>
        <w:ind w:left="24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880"/>
        </w:tabs>
        <w:ind w:left="28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840"/>
        </w:tabs>
        <w:ind w:left="38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320"/>
        </w:tabs>
        <w:ind w:left="4320" w:hanging="480"/>
      </w:pPr>
      <w:rPr>
        <w:rFonts w:hint="default" w:ascii="Wingdings" w:hAnsi="Wingdings"/>
      </w:rPr>
    </w:lvl>
  </w:abstractNum>
  <w:abstractNum w:abstractNumId="11">
    <w:nsid w:val="78DE2DF7"/>
    <w:multiLevelType w:val="multilevel"/>
    <w:tmpl w:val="78DE2DF7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hanging="420"/>
      </w:pPr>
      <w:rPr>
        <w:rFonts w:hint="default" w:ascii="Wingdings" w:hAnsi="Wingdings"/>
      </w:rPr>
    </w:lvl>
  </w:abstractNum>
  <w:abstractNum w:abstractNumId="12">
    <w:nsid w:val="7D964A01"/>
    <w:multiLevelType w:val="multilevel"/>
    <w:tmpl w:val="7D964A01"/>
    <w:lvl w:ilvl="0" w:tentative="0">
      <w:start w:val="1"/>
      <w:numFmt w:val="bullet"/>
      <w:lvlText w:val=""/>
      <w:lvlJc w:val="left"/>
      <w:pPr>
        <w:tabs>
          <w:tab w:val="left" w:pos="480"/>
        </w:tabs>
        <w:ind w:left="480" w:hanging="48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960"/>
        </w:tabs>
        <w:ind w:left="960" w:hanging="48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440"/>
        </w:tabs>
        <w:ind w:left="1440" w:hanging="48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920"/>
        </w:tabs>
        <w:ind w:left="1920" w:hanging="48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400"/>
        </w:tabs>
        <w:ind w:left="2400" w:hanging="48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880"/>
        </w:tabs>
        <w:ind w:left="2880" w:hanging="48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360"/>
        </w:tabs>
        <w:ind w:left="3360" w:hanging="48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840"/>
        </w:tabs>
        <w:ind w:left="3840" w:hanging="48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320"/>
        </w:tabs>
        <w:ind w:left="4320" w:hanging="480"/>
      </w:pPr>
      <w:rPr>
        <w:rFonts w:hint="default" w:ascii="Wingdings" w:hAnsi="Wingdings"/>
      </w:rPr>
    </w:lvl>
  </w:abstractNum>
  <w:num w:numId="1">
    <w:abstractNumId w:val="5"/>
  </w:num>
  <w:num w:numId="2">
    <w:abstractNumId w:val="11"/>
  </w:num>
  <w:num w:numId="3">
    <w:abstractNumId w:val="9"/>
  </w:num>
  <w:num w:numId="4">
    <w:abstractNumId w:val="7"/>
  </w:num>
  <w:num w:numId="5">
    <w:abstractNumId w:val="2"/>
  </w:num>
  <w:num w:numId="6">
    <w:abstractNumId w:val="1"/>
  </w:num>
  <w:num w:numId="7">
    <w:abstractNumId w:val="0"/>
  </w:num>
  <w:num w:numId="8">
    <w:abstractNumId w:val="6"/>
  </w:num>
  <w:num w:numId="9">
    <w:abstractNumId w:val="12"/>
  </w:num>
  <w:num w:numId="10">
    <w:abstractNumId w:val="4"/>
  </w:num>
  <w:num w:numId="11">
    <w:abstractNumId w:val="8"/>
  </w:num>
  <w:num w:numId="12">
    <w:abstractNumId w:val="10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RjMDE3ZjUxZjM5NGMxYjhjMzgyZTVjNTRjM2EzYjEifQ=="/>
  </w:docVars>
  <w:rsids>
    <w:rsidRoot w:val="00000000"/>
    <w:rsid w:val="36F954D3"/>
    <w:rsid w:val="73FA4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="Times New Roman" w:hAnsi="Times New Roman" w:eastAsia="PMingLiU" w:cs="Times New Roman"/>
      <w:kern w:val="2"/>
      <w:sz w:val="24"/>
      <w:szCs w:val="24"/>
      <w:lang w:val="en-US" w:eastAsia="zh-TW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Salutation"/>
    <w:basedOn w:val="1"/>
    <w:next w:val="1"/>
    <w:qFormat/>
    <w:uiPriority w:val="0"/>
  </w:style>
  <w:style w:type="paragraph" w:styleId="3">
    <w:name w:val="Normal (Web)"/>
    <w:basedOn w:val="1"/>
    <w:qFormat/>
    <w:uiPriority w:val="99"/>
    <w:pPr>
      <w:widowControl/>
      <w:spacing w:before="100" w:beforeAutospacing="1" w:after="100" w:afterAutospacing="1"/>
    </w:pPr>
    <w:rPr>
      <w:rFonts w:ascii="PMingLiU" w:hAnsi="PMingLiU"/>
      <w:color w:val="000000"/>
      <w:kern w:val="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4" Type="http://schemas.openxmlformats.org/officeDocument/2006/relationships/fontTable" Target="fontTable.xml"/><Relationship Id="rId43" Type="http://schemas.openxmlformats.org/officeDocument/2006/relationships/numbering" Target="numbering.xml"/><Relationship Id="rId42" Type="http://schemas.openxmlformats.org/officeDocument/2006/relationships/customXml" Target="../customXml/item1.xml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1968</Words>
  <Characters>1994</Characters>
  <Lines>0</Lines>
  <Paragraphs>0</Paragraphs>
  <TotalTime>2</TotalTime>
  <ScaleCrop>false</ScaleCrop>
  <LinksUpToDate>false</LinksUpToDate>
  <CharactersWithSpaces>2020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2022-10-26T06:12:00Z</dcterms:created>
  <dc:creator>Administrator</dc:creator>
  <cp:lastModifiedBy>leo</cp:lastModifiedBy>
  <dcterms:modified xsi:type="dcterms:W3CDTF">2022-10-26T06:28:55Z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5C6E4E260DFC48D0934921A8D385E317</vt:lpwstr>
  </property>
</Properties>
</file>